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92" w:rsidRDefault="00374129">
      <w:pPr>
        <w:rPr>
          <w:b/>
          <w:lang w:val="en-US"/>
        </w:rPr>
      </w:pPr>
      <w:r w:rsidRPr="00374129">
        <w:rPr>
          <w:b/>
          <w:highlight w:val="yellow"/>
        </w:rPr>
        <w:t>Раздел 2. Теория экономического анализа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374129">
        <w:t>1</w:t>
      </w:r>
      <w:r>
        <w:t>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Анализ в переводе с </w:t>
      </w:r>
      <w:proofErr w:type="gramStart"/>
      <w:r w:rsidRPr="00374129">
        <w:rPr>
          <w:rFonts w:ascii="Arial" w:hAnsi="Arial" w:cs="Arial"/>
          <w:color w:val="3D3D3D"/>
          <w:sz w:val="21"/>
          <w:szCs w:val="21"/>
        </w:rPr>
        <w:t>латинского</w:t>
      </w:r>
      <w:proofErr w:type="gramEnd"/>
      <w:r w:rsidRPr="00374129">
        <w:rPr>
          <w:rFonts w:ascii="Arial" w:hAnsi="Arial" w:cs="Arial"/>
          <w:color w:val="3D3D3D"/>
          <w:sz w:val="21"/>
          <w:szCs w:val="21"/>
        </w:rPr>
        <w:t xml:space="preserve"> означает: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разделять, расчленять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соединять, координировать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5" o:title=""/>
          </v:shape>
          <w:control r:id="rId8" w:name="DefaultOcxName2" w:shapeid="_x0000_i103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соединять, систематизировать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5" o:title=""/>
          </v:shape>
          <w:control r:id="rId9" w:name="DefaultOcxName3" w:shapeid="_x0000_i103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умножать, объединять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Функция управления, обеспечивающая разработку направлений и параметров развития объекта исследования: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19.9pt;height:18.4pt" o:ole="">
            <v:imagedata r:id="rId5" o:title=""/>
          </v:shape>
          <w:control r:id="rId10" w:name="DefaultOcxName4" w:shapeid="_x0000_i104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19.9pt;height:18.4pt" o:ole="">
            <v:imagedata r:id="rId5" o:title=""/>
          </v:shape>
          <w:control r:id="rId11" w:name="DefaultOcxName11" w:shapeid="_x0000_i104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регулирование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19.9pt;height:18.4pt" o:ole="">
            <v:imagedata r:id="rId5" o:title=""/>
          </v:shape>
          <w:control r:id="rId12" w:name="DefaultOcxName21" w:shapeid="_x0000_i104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5" o:title=""/>
          </v:shape>
          <w:control r:id="rId13" w:name="DefaultOcxName31" w:shapeid="_x0000_i104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Функция управления, обеспечивающая создание, накопление и классификацию достоверной информации об объекте исследования: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19.9pt;height:18.4pt" o:ole="">
            <v:imagedata r:id="rId5" o:title=""/>
          </v:shape>
          <w:control r:id="rId14" w:name="DefaultOcxName5" w:shapeid="_x0000_i106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19.9pt;height:18.4pt" o:ole="">
            <v:imagedata r:id="rId5" o:title=""/>
          </v:shape>
          <w:control r:id="rId15" w:name="DefaultOcxName12" w:shapeid="_x0000_i105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регулирование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19.9pt;height:18.4pt" o:ole="">
            <v:imagedata r:id="rId5" o:title=""/>
          </v:shape>
          <w:control r:id="rId16" w:name="DefaultOcxName22" w:shapeid="_x0000_i105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19.9pt;height:18.4pt" o:ole="">
            <v:imagedata r:id="rId5" o:title=""/>
          </v:shape>
          <w:control r:id="rId17" w:name="DefaultOcxName32" w:shapeid="_x0000_i105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Функция управления, обеспечивающая количественную и качественную оценку происходящих изменений в управляемом объекте: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5" o:title=""/>
          </v:shape>
          <w:control r:id="rId18" w:name="DefaultOcxName6" w:shapeid="_x0000_i107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регулирование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5" o:title=""/>
          </v:shape>
          <w:control r:id="rId19" w:name="DefaultOcxName13" w:shapeid="_x0000_i107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5" o:title=""/>
          </v:shape>
          <w:control r:id="rId20" w:name="DefaultOcxName23" w:shapeid="_x0000_i107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19.9pt;height:18.4pt" o:ole="">
            <v:imagedata r:id="rId5" o:title=""/>
          </v:shape>
          <w:control r:id="rId21" w:name="DefaultOcxName33" w:shapeid="_x0000_i106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Объектом анализа на микроуровне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4" type="#_x0000_t75" style="width:19.9pt;height:18.4pt" o:ole="">
            <v:imagedata r:id="rId5" o:title=""/>
          </v:shape>
          <w:control r:id="rId22" w:name="DefaultOcxName7" w:shapeid="_x0000_i108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регион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19.9pt;height:18.4pt" o:ole="">
            <v:imagedata r:id="rId5" o:title=""/>
          </v:shape>
          <w:control r:id="rId23" w:name="DefaultOcxName14" w:shapeid="_x0000_i108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вся экономика в целом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19.9pt;height:18.4pt" o:ole="">
            <v:imagedata r:id="rId5" o:title=""/>
          </v:shape>
          <w:control r:id="rId24" w:name="DefaultOcxName24" w:shapeid="_x0000_i108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отрасль народного хозяйства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19.9pt;height:18.4pt" o:ole="">
            <v:imagedata r:id="rId5" o:title=""/>
          </v:shape>
          <w:control r:id="rId25" w:name="DefaultOcxName34" w:shapeid="_x0000_i108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хозяйствующий субъект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Анализ – это изучение: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19.9pt;height:18.4pt" o:ole="">
            <v:imagedata r:id="rId5" o:title=""/>
          </v:shape>
          <w:control r:id="rId26" w:name="DefaultOcxName8" w:shapeid="_x0000_i109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конкретного направления деятельности объекта исследования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19.9pt;height:18.4pt" o:ole="">
            <v:imagedata r:id="rId5" o:title=""/>
          </v:shape>
          <w:control r:id="rId27" w:name="DefaultOcxName15" w:shapeid="_x0000_i109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деятельности объекта методом расчленения целого на части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5" o:title=""/>
          </v:shape>
          <w:control r:id="rId28" w:name="DefaultOcxName25" w:shapeid="_x0000_i109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объекта как единого целого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5" o:title=""/>
          </v:shape>
          <w:control r:id="rId29" w:name="DefaultOcxName35" w:shapeid="_x0000_i109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результата хозяйственной деятельности объекта исследования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Требование, отражающее необходимость аналитической работы предприятия за конкретный отрезок времени,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19.9pt;height:18.4pt" o:ole="">
            <v:imagedata r:id="rId5" o:title=""/>
          </v:shape>
          <w:control r:id="rId30" w:name="DefaultOcxName9" w:shapeid="_x0000_i110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оптимизированием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19.9pt;height:18.4pt" o:ole="">
            <v:imagedata r:id="rId5" o:title=""/>
          </v:shape>
          <w:control r:id="rId31" w:name="DefaultOcxName16" w:shapeid="_x0000_i110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рационализацией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19.9pt;height:18.4pt" o:ole="">
            <v:imagedata r:id="rId5" o:title=""/>
          </v:shape>
          <w:control r:id="rId32" w:name="DefaultOcxName26" w:shapeid="_x0000_i110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планированием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19.9pt;height:18.4pt" o:ole="">
            <v:imagedata r:id="rId5" o:title=""/>
          </v:shape>
          <w:control r:id="rId33" w:name="DefaultOcxName36" w:shapeid="_x0000_i110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реформированием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Требование к анализу, отражающее необходимость исследования объекта как единого целого,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19.9pt;height:18.4pt" o:ole="">
            <v:imagedata r:id="rId5" o:title=""/>
          </v:shape>
          <w:control r:id="rId34" w:name="DefaultOcxName10" w:shapeid="_x0000_i112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систематизацией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19.9pt;height:18.4pt" o:ole="">
            <v:imagedata r:id="rId5" o:title=""/>
          </v:shape>
          <w:control r:id="rId35" w:name="DefaultOcxName17" w:shapeid="_x0000_i1119"/>
        </w:object>
      </w:r>
      <w:proofErr w:type="spell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конкретизированием</w:t>
      </w:r>
      <w:proofErr w:type="spellEnd"/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19.9pt;height:18.4pt" o:ole="">
            <v:imagedata r:id="rId5" o:title=""/>
          </v:shape>
          <w:control r:id="rId36" w:name="DefaultOcxName27" w:shapeid="_x0000_i111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рационализацией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19.9pt;height:18.4pt" o:ole="">
            <v:imagedata r:id="rId5" o:title=""/>
          </v:shape>
          <w:control r:id="rId37" w:name="DefaultOcxName37" w:shapeid="_x0000_i111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оптимизацией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Требование к анализу, объясняющее необходимость учета экономических законов развития и достижений науки и техники,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19.9pt;height:18.4pt" o:ole="">
            <v:imagedata r:id="rId5" o:title=""/>
          </v:shape>
          <w:control r:id="rId38" w:name="DefaultOcxName19" w:shapeid="_x0000_i113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объективность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19.9pt;height:18.4pt" o:ole="">
            <v:imagedata r:id="rId5" o:title=""/>
          </v:shape>
          <w:control r:id="rId39" w:name="DefaultOcxName18" w:shapeid="_x0000_i113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научность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19.9pt;height:18.4pt" o:ole="">
            <v:imagedata r:id="rId5" o:title=""/>
          </v:shape>
          <w:control r:id="rId40" w:name="DefaultOcxName28" w:shapeid="_x0000_i113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эффективность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19.9pt;height:18.4pt" o:ole="">
            <v:imagedata r:id="rId5" o:title=""/>
          </v:shape>
          <w:control r:id="rId41" w:name="DefaultOcxName38" w:shapeid="_x0000_i112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действенность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10.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Требование, отражающее пригодность результатов анализа к использованию в практических целях,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19.9pt;height:18.4pt" o:ole="">
            <v:imagedata r:id="rId5" o:title=""/>
          </v:shape>
          <w:control r:id="rId42" w:name="DefaultOcxName20" w:shapeid="_x0000_i114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системность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19.9pt;height:18.4pt" o:ole="">
            <v:imagedata r:id="rId5" o:title=""/>
          </v:shape>
          <w:control r:id="rId43" w:name="DefaultOcxName110" w:shapeid="_x0000_i114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19.9pt;height:18.4pt" o:ole="">
            <v:imagedata r:id="rId5" o:title=""/>
          </v:shape>
          <w:control r:id="rId44" w:name="DefaultOcxName29" w:shapeid="_x0000_i114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оперативность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19.9pt;height:18.4pt" o:ole="">
            <v:imagedata r:id="rId5" o:title=""/>
          </v:shape>
          <w:control r:id="rId45" w:name="DefaultOcxName39" w:shapeid="_x0000_i114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действенность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Требование к анализу, характеризующее необходимость отражение реальной действительности,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19.9pt;height:18.4pt" o:ole="">
            <v:imagedata r:id="rId5" o:title=""/>
          </v:shape>
          <w:control r:id="rId46" w:name="DefaultOcxName30" w:shapeid="_x0000_i1156"/>
        </w:object>
      </w:r>
      <w:proofErr w:type="spell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инновационность</w:t>
      </w:r>
      <w:proofErr w:type="spellEnd"/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19.9pt;height:18.4pt" o:ole="">
            <v:imagedata r:id="rId5" o:title=""/>
          </v:shape>
          <w:control r:id="rId47" w:name="DefaultOcxName111" w:shapeid="_x0000_i115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объективность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19.9pt;height:18.4pt" o:ole="">
            <v:imagedata r:id="rId5" o:title=""/>
          </v:shape>
          <w:control r:id="rId48" w:name="DefaultOcxName210" w:shapeid="_x0000_i115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практичность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19.9pt;height:18.4pt" o:ole="">
            <v:imagedata r:id="rId5" o:title=""/>
          </v:shape>
          <w:control r:id="rId49" w:name="DefaultOcxName310" w:shapeid="_x0000_i115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эффективность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Объектом анализа на макроуровне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19.9pt;height:18.4pt" o:ole="">
            <v:imagedata r:id="rId5" o:title=""/>
          </v:shape>
          <w:control r:id="rId50" w:name="DefaultOcxName40" w:shapeid="_x0000_i116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денежных потоков среднего предприятия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19.9pt;height:18.4pt" o:ole="">
            <v:imagedata r:id="rId5" o:title=""/>
          </v:shape>
          <w:control r:id="rId51" w:name="DefaultOcxName112" w:shapeid="_x0000_i116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денежных потоков крупного предприятия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19.9pt;height:18.4pt" o:ole="">
            <v:imagedata r:id="rId5" o:title=""/>
          </v:shape>
          <w:control r:id="rId52" w:name="DefaultOcxName211" w:shapeid="_x0000_i116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темпов роста валового продукта страны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19.9pt;height:18.4pt" o:ole="">
            <v:imagedata r:id="rId5" o:title=""/>
          </v:shape>
          <w:control r:id="rId53" w:name="DefaultOcxName311" w:shapeid="_x0000_i116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доходов семьи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Синтез – это способ изучения явлений посредством: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19.9pt;height:18.4pt" o:ole="">
            <v:imagedata r:id="rId5" o:title=""/>
          </v:shape>
          <w:control r:id="rId54" w:name="DefaultOcxName41" w:shapeid="_x0000_i118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разложения их на составные элементы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19.9pt;height:18.4pt" o:ole="">
            <v:imagedata r:id="rId5" o:title=""/>
          </v:shape>
          <w:control r:id="rId55" w:name="DefaultOcxName113" w:shapeid="_x0000_i117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соединения частей в единое целое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19.9pt;height:18.4pt" o:ole="">
            <v:imagedata r:id="rId5" o:title=""/>
          </v:shape>
          <w:control r:id="rId56" w:name="DefaultOcxName212" w:shapeid="_x0000_i117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расчленения объектов исследования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19.9pt;height:18.4pt" o:ole="">
            <v:imagedata r:id="rId5" o:title=""/>
          </v:shape>
          <w:control r:id="rId57" w:name="DefaultOcxName312" w:shapeid="_x0000_i117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оценки связей и зависимостей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Объектом анализа хозяйственной деятельности являются: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19.9pt;height:18.4pt" o:ole="">
            <v:imagedata r:id="rId5" o:title=""/>
          </v:shape>
          <w:control r:id="rId58" w:name="DefaultOcxName42" w:shapeid="_x0000_i119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методы хозяйственной деятельности предприятия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19.9pt;height:18.4pt" o:ole="">
            <v:imagedata r:id="rId5" o:title=""/>
          </v:shape>
          <w:control r:id="rId59" w:name="DefaultOcxName114" w:shapeid="_x0000_i119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причинно-следственные связи хозяйствующих объектов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90" type="#_x0000_t75" style="width:19.9pt;height:18.4pt" o:ole="">
            <v:imagedata r:id="rId5" o:title=""/>
          </v:shape>
          <w:control r:id="rId60" w:name="DefaultOcxName213" w:shapeid="_x0000_i119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данные бухгалтерской отчетности предприятия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19.9pt;height:18.4pt" o:ole="">
            <v:imagedata r:id="rId5" o:title=""/>
          </v:shape>
          <w:control r:id="rId61" w:name="DefaultOcxName313" w:shapeid="_x0000_i118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 результаты хозяйственной деятельности предприятия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Предметом анализа хозяйственной деятельности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19.9pt;height:18.4pt" o:ole="">
            <v:imagedata r:id="rId5" o:title=""/>
          </v:shape>
          <w:control r:id="rId62" w:name="DefaultOcxName43" w:shapeid="_x0000_i120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причинно-следственные связи и динамика результатов деятельности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19.9pt;height:18.4pt" o:ole="">
            <v:imagedata r:id="rId5" o:title=""/>
          </v:shape>
          <w:control r:id="rId63" w:name="DefaultOcxName115" w:shapeid="_x0000_i120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требования, предъявляемые к анализу хозяйственной деятельности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19.9pt;height:18.4pt" o:ole="">
            <v:imagedata r:id="rId5" o:title=""/>
          </v:shape>
          <w:control r:id="rId64" w:name="DefaultOcxName214" w:shapeid="_x0000_i120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данные бухгалтерской отчетности предприятия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19.9pt;height:18.4pt" o:ole="">
            <v:imagedata r:id="rId5" o:title=""/>
          </v:shape>
          <w:control r:id="rId65" w:name="DefaultOcxName314" w:shapeid="_x0000_i120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результаты хозяйственной деятельности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16.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Влияние материальных затрат на товарную продукцию (ТП) способом абсолютных отклонений </w:t>
      </w:r>
      <w:proofErr w:type="gramStart"/>
      <w:r w:rsidRPr="00374129">
        <w:rPr>
          <w:rFonts w:ascii="Arial" w:hAnsi="Arial" w:cs="Arial"/>
          <w:color w:val="3D3D3D"/>
          <w:sz w:val="21"/>
          <w:szCs w:val="21"/>
        </w:rPr>
        <w:t xml:space="preserve">( </w:t>
      </w:r>
      <w:proofErr w:type="gramEnd"/>
      <w:r w:rsidRPr="00374129">
        <w:rPr>
          <w:rFonts w:ascii="Arial" w:hAnsi="Arial" w:cs="Arial"/>
          <w:color w:val="3D3D3D"/>
          <w:sz w:val="21"/>
          <w:szCs w:val="21"/>
        </w:rPr>
        <w:t xml:space="preserve">где МЗ ; материальные затраты, м/о ; </w:t>
      </w:r>
      <w:proofErr w:type="spellStart"/>
      <w:r w:rsidRPr="00374129">
        <w:rPr>
          <w:rFonts w:ascii="Arial" w:hAnsi="Arial" w:cs="Arial"/>
          <w:color w:val="3D3D3D"/>
          <w:sz w:val="21"/>
          <w:szCs w:val="21"/>
        </w:rPr>
        <w:t>материалоотдача</w:t>
      </w:r>
      <w:proofErr w:type="spellEnd"/>
      <w:r w:rsidRPr="00374129">
        <w:rPr>
          <w:rFonts w:ascii="Arial" w:hAnsi="Arial" w:cs="Arial"/>
          <w:color w:val="3D3D3D"/>
          <w:sz w:val="21"/>
          <w:szCs w:val="21"/>
        </w:rPr>
        <w:t>) рассчитывается по формуле: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19.9pt;height:18.4pt" o:ole="">
            <v:imagedata r:id="rId5" o:title=""/>
          </v:shape>
          <w:control r:id="rId66" w:name="DefaultOcxName44" w:shapeid="_x0000_i121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∆ТП = МЗ</w:t>
      </w:r>
      <w:proofErr w:type="gramStart"/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  <w:proofErr w:type="gramEnd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* (м/о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–м/о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0</w: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19.9pt;height:18.4pt" o:ole="">
            <v:imagedata r:id="rId5" o:title=""/>
          </v:shape>
          <w:control r:id="rId67" w:name="DefaultOcxName116" w:shapeid="_x0000_i121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∆ТП =(МЗ</w:t>
      </w:r>
      <w:proofErr w:type="gramStart"/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  <w:proofErr w:type="gramEnd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–МЗ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0</w: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 *м/о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0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19.9pt;height:18.4pt" o:ole="">
            <v:imagedata r:id="rId5" o:title=""/>
          </v:shape>
          <w:control r:id="rId68" w:name="DefaultOcxName215" w:shapeid="_x0000_i121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∆ТП = МЗ</w:t>
      </w:r>
      <w:proofErr w:type="gramStart"/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0</w:t>
      </w:r>
      <w:proofErr w:type="gramEnd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* (м/о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–м/о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0</w: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19.9pt;height:18.4pt" o:ole="">
            <v:imagedata r:id="rId5" o:title=""/>
          </v:shape>
          <w:control r:id="rId69" w:name="DefaultOcxName315" w:shapeid="_x0000_i121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∆ТП = (МЗ</w:t>
      </w:r>
      <w:proofErr w:type="gramStart"/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  <w:proofErr w:type="gramEnd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–МЗ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0</w: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)*м/о</w:t>
      </w:r>
      <w:r w:rsidRPr="00374129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17.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Диалектический метод предполагает изучение: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19.9pt;height:18.4pt" o:ole="">
            <v:imagedata r:id="rId5" o:title=""/>
          </v:shape>
          <w:control r:id="rId70" w:name="DefaultOcxName45" w:shapeid="_x0000_i122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хозяйственных процессов в динамике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19.9pt;height:18.4pt" o:ole="">
            <v:imagedata r:id="rId5" o:title=""/>
          </v:shape>
          <w:control r:id="rId71" w:name="DefaultOcxName117" w:shapeid="_x0000_i122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материальных ресурсов предприятия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19.9pt;height:18.4pt" o:ole="">
            <v:imagedata r:id="rId5" o:title=""/>
          </v:shape>
          <w:control r:id="rId72" w:name="DefaultOcxName216" w:shapeid="_x0000_i122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структуры конкретного предприятия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19.9pt;height:18.4pt" o:ole="">
            <v:imagedata r:id="rId5" o:title=""/>
          </v:shape>
          <w:control r:id="rId73" w:name="DefaultOcxName316" w:shapeid="_x0000_i122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конкретных видов продукции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18.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Методика экономического анализа - это: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19.9pt;height:18.4pt" o:ole="">
            <v:imagedata r:id="rId5" o:title=""/>
          </v:shape>
          <w:control r:id="rId74" w:name="DefaultOcxName46" w:shapeid="_x0000_i124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изучение </w:t>
      </w:r>
      <w:proofErr w:type="gram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экономических процессов</w:t>
      </w:r>
      <w:proofErr w:type="gramEnd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во взаимосвязи и взаимообусловленности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19.9pt;height:18.4pt" o:ole="">
            <v:imagedata r:id="rId5" o:title=""/>
          </v:shape>
          <w:control r:id="rId75" w:name="DefaultOcxName118" w:shapeid="_x0000_i123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специфических приемов и способов исследования предприятия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19.9pt;height:18.4pt" o:ole="">
            <v:imagedata r:id="rId5" o:title=""/>
          </v:shape>
          <w:control r:id="rId76" w:name="DefaultOcxName217" w:shapeid="_x0000_i123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комплексный подход к изучению объекта исследования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19.9pt;height:18.4pt" o:ole="">
            <v:imagedata r:id="rId5" o:title=""/>
          </v:shape>
          <w:control r:id="rId77" w:name="DefaultOcxName317" w:shapeid="_x0000_i123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путь исследования макроэкономики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19.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Результативный показатель есть произведение ряда факторов-сомножителей в следующей модели: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19.9pt;height:18.4pt" o:ole="">
            <v:imagedata r:id="rId5" o:title=""/>
          </v:shape>
          <w:control r:id="rId78" w:name="DefaultOcxName47" w:shapeid="_x0000_i125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комбинированной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19.9pt;height:18.4pt" o:ole="">
            <v:imagedata r:id="rId5" o:title=""/>
          </v:shape>
          <w:control r:id="rId79" w:name="DefaultOcxName119" w:shapeid="_x0000_i125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аддитивной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19.9pt;height:18.4pt" o:ole="">
            <v:imagedata r:id="rId5" o:title=""/>
          </v:shape>
          <w:control r:id="rId80" w:name="DefaultOcxName218" w:shapeid="_x0000_i125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кратной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19.9pt;height:18.4pt" o:ole="">
            <v:imagedata r:id="rId5" o:title=""/>
          </v:shape>
          <w:control r:id="rId81" w:name="DefaultOcxName318" w:shapeid="_x0000_i124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мультипликативной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20.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Условием сравнения как элемента методики анализа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19.9pt;height:18.4pt" o:ole="">
            <v:imagedata r:id="rId5" o:title=""/>
          </v:shape>
          <w:control r:id="rId82" w:name="DefaultOcxName48" w:shapeid="_x0000_i126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сопоставимости изучаемых показателей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19.9pt;height:18.4pt" o:ole="">
            <v:imagedata r:id="rId5" o:title=""/>
          </v:shape>
          <w:control r:id="rId83" w:name="DefaultOcxName120" w:shapeid="_x0000_i126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структуры сравниваемых показателей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19.9pt;height:18.4pt" o:ole="">
            <v:imagedata r:id="rId5" o:title=""/>
          </v:shape>
          <w:control r:id="rId84" w:name="DefaultOcxName219" w:shapeid="_x0000_i126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неиспользованных резервов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19.9pt;height:18.4pt" o:ole="">
            <v:imagedata r:id="rId5" o:title=""/>
          </v:shape>
          <w:control r:id="rId85" w:name="DefaultOcxName319" w:shapeid="_x0000_i126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изучаемых показателей во времени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21.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Удельный вес рабочих в численности промышленно-производственного персонала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19.9pt;height:18.4pt" o:ole="">
            <v:imagedata r:id="rId5" o:title=""/>
          </v:shape>
          <w:control r:id="rId86" w:name="DefaultOcxName49" w:shapeid="_x0000_i127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качественным показателем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19.9pt;height:18.4pt" o:ole="">
            <v:imagedata r:id="rId5" o:title=""/>
          </v:shape>
          <w:control r:id="rId87" w:name="DefaultOcxName121" w:shapeid="_x0000_i127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удельным показателем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19.9pt;height:18.4pt" o:ole="">
            <v:imagedata r:id="rId5" o:title=""/>
          </v:shape>
          <w:control r:id="rId88" w:name="DefaultOcxName220" w:shapeid="_x0000_i127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коэффициентом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19.9pt;height:18.4pt" o:ole="">
            <v:imagedata r:id="rId5" o:title=""/>
          </v:shape>
          <w:control r:id="rId89" w:name="DefaultOcxName320" w:shapeid="_x0000_i127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структурным показателем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22.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Распределение единиц совокупности по группам в соответствии с определенными принципами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19.9pt;height:18.4pt" o:ole="">
            <v:imagedata r:id="rId5" o:title=""/>
          </v:shape>
          <w:control r:id="rId90" w:name="DefaultOcxName50" w:shapeid="_x0000_i128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систематизация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19.9pt;height:18.4pt" o:ole="">
            <v:imagedata r:id="rId5" o:title=""/>
          </v:shape>
          <w:control r:id="rId91" w:name="DefaultOcxName122" w:shapeid="_x0000_i128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детализация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19.9pt;height:18.4pt" o:ole="">
            <v:imagedata r:id="rId5" o:title=""/>
          </v:shape>
          <w:control r:id="rId92" w:name="DefaultOcxName221" w:shapeid="_x0000_i128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группировка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19.9pt;height:18.4pt" o:ole="">
            <v:imagedata r:id="rId5" o:title=""/>
          </v:shape>
          <w:control r:id="rId93" w:name="DefaultOcxName321" w:shapeid="_x0000_i128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23.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Метод изучения объекта, идущий от анализа частных случаев к общему выводу,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19.9pt;height:18.4pt" o:ole="">
            <v:imagedata r:id="rId5" o:title=""/>
          </v:shape>
          <w:control r:id="rId94" w:name="DefaultOcxName51" w:shapeid="_x0000_i130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систематизация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19.9pt;height:18.4pt" o:ole="">
            <v:imagedata r:id="rId5" o:title=""/>
          </v:shape>
          <w:control r:id="rId95" w:name="DefaultOcxName123" w:shapeid="_x0000_i129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индукция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19.9pt;height:18.4pt" o:ole="">
            <v:imagedata r:id="rId5" o:title=""/>
          </v:shape>
          <w:control r:id="rId96" w:name="DefaultOcxName222" w:shapeid="_x0000_i129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дедукция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19.9pt;height:18.4pt" o:ole="">
            <v:imagedata r:id="rId5" o:title=""/>
          </v:shape>
          <w:control r:id="rId97" w:name="DefaultOcxName322" w:shapeid="_x0000_i129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экстраполяция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24.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Соблюдение строгого соответствия между причиной и следствием </w:t>
      </w:r>
      <w:proofErr w:type="spellStart"/>
      <w:r w:rsidRPr="00374129">
        <w:rPr>
          <w:rFonts w:ascii="Arial" w:hAnsi="Arial" w:cs="Arial"/>
          <w:color w:val="3D3D3D"/>
          <w:sz w:val="21"/>
          <w:szCs w:val="21"/>
        </w:rPr>
        <w:t>характеризует_________зависимость</w:t>
      </w:r>
      <w:proofErr w:type="spellEnd"/>
      <w:r w:rsidRPr="00374129">
        <w:rPr>
          <w:rFonts w:ascii="Arial" w:hAnsi="Arial" w:cs="Arial"/>
          <w:color w:val="3D3D3D"/>
          <w:sz w:val="21"/>
          <w:szCs w:val="21"/>
        </w:rPr>
        <w:t>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19.9pt;height:18.4pt" o:ole="">
            <v:imagedata r:id="rId5" o:title=""/>
          </v:shape>
          <w:control r:id="rId98" w:name="DefaultOcxName52" w:shapeid="_x0000_i131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количественная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19.9pt;height:18.4pt" o:ole="">
            <v:imagedata r:id="rId5" o:title=""/>
          </v:shape>
          <w:control r:id="rId99" w:name="DefaultOcxName124" w:shapeid="_x0000_i131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детерминированная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19.9pt;height:18.4pt" o:ole="">
            <v:imagedata r:id="rId5" o:title=""/>
          </v:shape>
          <w:control r:id="rId100" w:name="DefaultOcxName223" w:shapeid="_x0000_i131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вероятностная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19.9pt;height:18.4pt" o:ole="">
            <v:imagedata r:id="rId5" o:title=""/>
          </v:shape>
          <w:control r:id="rId101" w:name="DefaultOcxName323" w:shapeid="_x0000_i130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корреляционная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25.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Удельным относительным показателем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19.9pt;height:18.4pt" o:ole="">
            <v:imagedata r:id="rId5" o:title=""/>
          </v:shape>
          <w:control r:id="rId102" w:name="DefaultOcxName53" w:shapeid="_x0000_i132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удельный вес активной части в общей стоимости основных производственных фондов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19.9pt;height:18.4pt" o:ole="">
            <v:imagedata r:id="rId5" o:title=""/>
          </v:shape>
          <w:control r:id="rId103" w:name="DefaultOcxName125" w:shapeid="_x0000_i132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 предприятия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19.9pt;height:18.4pt" o:ole="">
            <v:imagedata r:id="rId5" o:title=""/>
          </v:shape>
          <w:control r:id="rId104" w:name="DefaultOcxName224" w:shapeid="_x0000_i132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производительность труда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19.9pt;height:18.4pt" o:ole="">
            <v:imagedata r:id="rId5" o:title=""/>
          </v:shape>
          <w:control r:id="rId105" w:name="DefaultOcxName324" w:shapeid="_x0000_i132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фондоотдача основных производственных фондов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26.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Сопоставление фактических показателей отчетного и предшествующего периода характеризует: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19.9pt;height:18.4pt" o:ole="">
            <v:imagedata r:id="rId5" o:title=""/>
          </v:shape>
          <w:control r:id="rId106" w:name="DefaultOcxName54" w:shapeid="_x0000_i1336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 плана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19.9pt;height:18.4pt" o:ole="">
            <v:imagedata r:id="rId5" o:title=""/>
          </v:shape>
          <w:control r:id="rId107" w:name="DefaultOcxName126" w:shapeid="_x0000_i1335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напряженность плана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19.9pt;height:18.4pt" o:ole="">
            <v:imagedata r:id="rId5" o:title=""/>
          </v:shape>
          <w:control r:id="rId108" w:name="DefaultOcxName225" w:shapeid="_x0000_i133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выполнение плана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19.9pt;height:18.4pt" o:ole="">
            <v:imagedata r:id="rId5" o:title=""/>
          </v:shape>
          <w:control r:id="rId109" w:name="DefaultOcxName325" w:shapeid="_x0000_i133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динамику плановых заданий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27.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Количественным показателем анализа хозяйственной деятельности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19.9pt;height:18.4pt" o:ole="">
            <v:imagedata r:id="rId5" o:title=""/>
          </v:shape>
          <w:control r:id="rId110" w:name="DefaultOcxName55" w:shapeid="_x0000_i1348"/>
        </w:object>
      </w:r>
      <w:proofErr w:type="spell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фондовооруженность</w:t>
      </w:r>
      <w:proofErr w:type="spellEnd"/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19.9pt;height:18.4pt" o:ole="">
            <v:imagedata r:id="rId5" o:title=""/>
          </v:shape>
          <w:control r:id="rId111" w:name="DefaultOcxName127" w:shapeid="_x0000_i134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19.9pt;height:18.4pt" o:ole="">
            <v:imagedata r:id="rId5" o:title=""/>
          </v:shape>
          <w:control r:id="rId112" w:name="DefaultOcxName226" w:shapeid="_x0000_i1346"/>
        </w:object>
      </w:r>
      <w:proofErr w:type="spell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материалоотдача</w:t>
      </w:r>
      <w:proofErr w:type="spellEnd"/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19.9pt;height:18.4pt" o:ole="">
            <v:imagedata r:id="rId5" o:title=""/>
          </v:shape>
          <w:control r:id="rId113" w:name="DefaultOcxName326" w:shapeid="_x0000_i1345"/>
        </w:object>
      </w:r>
      <w:proofErr w:type="spell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фондоемкость</w:t>
      </w:r>
      <w:proofErr w:type="spellEnd"/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28.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Абсолютным показателем анализа хозяйственной деятельности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19.9pt;height:18.4pt" o:ole="">
            <v:imagedata r:id="rId5" o:title=""/>
          </v:shape>
          <w:control r:id="rId114" w:name="DefaultOcxName56" w:shapeid="_x0000_i136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 стоимость основных фондов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19.9pt;height:18.4pt" o:ole="">
            <v:imagedata r:id="rId5" o:title=""/>
          </v:shape>
          <w:control r:id="rId115" w:name="DefaultOcxName128" w:shapeid="_x0000_i1359"/>
        </w:object>
      </w:r>
      <w:proofErr w:type="spellStart"/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фондовооруженность</w:t>
      </w:r>
      <w:proofErr w:type="spellEnd"/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58" type="#_x0000_t75" style="width:19.9pt;height:18.4pt" o:ole="">
            <v:imagedata r:id="rId5" o:title=""/>
          </v:shape>
          <w:control r:id="rId116" w:name="DefaultOcxName227" w:shapeid="_x0000_i1358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производительность труда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19.9pt;height:18.4pt" o:ole="">
            <v:imagedata r:id="rId5" o:title=""/>
          </v:shape>
          <w:control r:id="rId117" w:name="DefaultOcxName327" w:shapeid="_x0000_i1357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29.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Общим показателем анализа хозяйственной деятельности является: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19.9pt;height:18.4pt" o:ole="">
            <v:imagedata r:id="rId5" o:title=""/>
          </v:shape>
          <w:control r:id="rId118" w:name="DefaultOcxName57" w:shapeid="_x0000_i137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19.9pt;height:18.4pt" o:ole="">
            <v:imagedata r:id="rId5" o:title=""/>
          </v:shape>
          <w:control r:id="rId119" w:name="DefaultOcxName129" w:shapeid="_x0000_i137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товарооборот на один квадратный метр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19.9pt;height:18.4pt" o:ole="">
            <v:imagedata r:id="rId5" o:title=""/>
          </v:shape>
          <w:control r:id="rId120" w:name="DefaultOcxName228" w:shapeid="_x0000_i1370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урожайность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19.9pt;height:18.4pt" o:ole="">
            <v:imagedata r:id="rId5" o:title=""/>
          </v:shape>
          <w:control r:id="rId121" w:name="DefaultOcxName328" w:shapeid="_x0000_i1369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жирность молока</w:t>
      </w:r>
    </w:p>
    <w:p w:rsidR="00374129" w:rsidRPr="00374129" w:rsidRDefault="00374129" w:rsidP="0037412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30.</w:t>
      </w:r>
      <w:r w:rsidRPr="00374129">
        <w:rPr>
          <w:rFonts w:ascii="Arial" w:hAnsi="Arial" w:cs="Arial"/>
          <w:color w:val="3D3D3D"/>
          <w:sz w:val="21"/>
          <w:szCs w:val="21"/>
        </w:rPr>
        <w:t xml:space="preserve"> Группировка, предназначенная для выявления взаимосвязи между анализируемыми явлениями, называется:</w:t>
      </w:r>
    </w:p>
    <w:p w:rsidR="00374129" w:rsidRPr="00374129" w:rsidRDefault="00374129" w:rsidP="0037412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4129" w:rsidRPr="00374129" w:rsidRDefault="00374129" w:rsidP="0037412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19.9pt;height:18.4pt" o:ole="">
            <v:imagedata r:id="rId5" o:title=""/>
          </v:shape>
          <w:control r:id="rId122" w:name="DefaultOcxName58" w:shapeid="_x0000_i1384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вероятностной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19.9pt;height:18.4pt" o:ole="">
            <v:imagedata r:id="rId5" o:title=""/>
          </v:shape>
          <w:control r:id="rId123" w:name="DefaultOcxName130" w:shapeid="_x0000_i1383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структурной</w:t>
      </w:r>
    </w:p>
    <w:p w:rsidR="00374129" w:rsidRPr="00374129" w:rsidRDefault="00374129" w:rsidP="0037412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19.9pt;height:18.4pt" o:ole="">
            <v:imagedata r:id="rId5" o:title=""/>
          </v:shape>
          <w:control r:id="rId124" w:name="DefaultOcxName229" w:shapeid="_x0000_i1382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типологической</w:t>
      </w:r>
    </w:p>
    <w:p w:rsidR="00374129" w:rsidRPr="00374129" w:rsidRDefault="00374129" w:rsidP="0037412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19.9pt;height:18.4pt" o:ole="">
            <v:imagedata r:id="rId5" o:title=""/>
          </v:shape>
          <w:control r:id="rId125" w:name="DefaultOcxName329" w:shapeid="_x0000_i1381"/>
        </w:object>
      </w:r>
      <w:r w:rsidRPr="0037412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аналитической</w:t>
      </w:r>
    </w:p>
    <w:p w:rsidR="00374129" w:rsidRPr="00374129" w:rsidRDefault="00374129">
      <w:bookmarkStart w:id="0" w:name="_GoBack"/>
      <w:bookmarkEnd w:id="0"/>
    </w:p>
    <w:sectPr w:rsidR="00374129" w:rsidRPr="0037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7"/>
    <w:rsid w:val="00374129"/>
    <w:rsid w:val="004B2BD7"/>
    <w:rsid w:val="00C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2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0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5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1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8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0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1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7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8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9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6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8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9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6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3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2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2016-08-30T04:49:00Z</dcterms:created>
  <dcterms:modified xsi:type="dcterms:W3CDTF">2016-08-30T04:55:00Z</dcterms:modified>
</cp:coreProperties>
</file>