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0" w:rsidRPr="005D73FF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  <w:r w:rsidRPr="005D73FF">
        <w:rPr>
          <w:b/>
          <w:bCs/>
          <w:i/>
        </w:rPr>
        <w:t>Вариант 2</w:t>
      </w:r>
    </w:p>
    <w:p w:rsidR="00D163C0" w:rsidRPr="00EF115C" w:rsidRDefault="00D163C0" w:rsidP="00D163C0">
      <w:pPr>
        <w:tabs>
          <w:tab w:val="left" w:pos="180"/>
        </w:tabs>
        <w:spacing w:line="360" w:lineRule="auto"/>
        <w:ind w:left="-720" w:right="-185"/>
        <w:rPr>
          <w:bCs/>
        </w:rPr>
      </w:pPr>
      <w:r w:rsidRPr="00EF115C">
        <w:rPr>
          <w:bCs/>
          <w:i/>
        </w:rPr>
        <w:t>Вопрос 1</w:t>
      </w:r>
      <w:r w:rsidRPr="00EF115C">
        <w:rPr>
          <w:bCs/>
        </w:rPr>
        <w:t>. Простые методы оценки эффективности инвестиций</w:t>
      </w:r>
      <w:r>
        <w:rPr>
          <w:bCs/>
        </w:rPr>
        <w:t>.</w:t>
      </w:r>
    </w:p>
    <w:p w:rsidR="00D163C0" w:rsidRDefault="00D163C0" w:rsidP="00D163C0">
      <w:pPr>
        <w:ind w:left="-720" w:right="-185"/>
      </w:pPr>
      <w:r w:rsidRPr="00EF115C">
        <w:rPr>
          <w:i/>
        </w:rPr>
        <w:t>Тест</w:t>
      </w:r>
      <w:r>
        <w:rPr>
          <w:i/>
        </w:rPr>
        <w:t xml:space="preserve"> </w:t>
      </w:r>
      <w:r w:rsidRPr="00EF115C">
        <w:rPr>
          <w:i/>
        </w:rPr>
        <w:t>1.</w:t>
      </w:r>
      <w:r>
        <w:rPr>
          <w:b/>
        </w:rPr>
        <w:t xml:space="preserve"> </w:t>
      </w:r>
      <w:r>
        <w:t>К финансовым инвестициям относятся вложения:</w:t>
      </w:r>
    </w:p>
    <w:p w:rsidR="00D163C0" w:rsidRDefault="00D163C0" w:rsidP="00D163C0">
      <w:pPr>
        <w:ind w:left="-720" w:right="-185"/>
      </w:pPr>
      <w:r>
        <w:t>А. в недвижимость;</w:t>
      </w:r>
    </w:p>
    <w:p w:rsidR="00D163C0" w:rsidRDefault="00D163C0" w:rsidP="00D163C0">
      <w:pPr>
        <w:ind w:left="-720" w:right="-185"/>
      </w:pPr>
      <w:r>
        <w:t>Б. в драгоценные камни;</w:t>
      </w:r>
    </w:p>
    <w:p w:rsidR="00D163C0" w:rsidRDefault="00D163C0" w:rsidP="00D163C0">
      <w:pPr>
        <w:ind w:left="-720" w:right="-185"/>
      </w:pPr>
      <w:r>
        <w:t>В. в прирост оборотных средств;</w:t>
      </w:r>
    </w:p>
    <w:p w:rsidR="00D163C0" w:rsidRPr="00750CD9" w:rsidRDefault="00D163C0" w:rsidP="00D163C0">
      <w:pPr>
        <w:ind w:left="-720" w:right="-185"/>
      </w:pPr>
      <w:r>
        <w:t xml:space="preserve">Г.  </w:t>
      </w:r>
      <w:r w:rsidRPr="00750CD9">
        <w:t>в станки</w:t>
      </w:r>
      <w:r>
        <w:t>.</w:t>
      </w:r>
    </w:p>
    <w:p w:rsidR="00D163C0" w:rsidRDefault="00D163C0" w:rsidP="00D163C0">
      <w:pPr>
        <w:ind w:left="-720" w:right="-185"/>
        <w:jc w:val="both"/>
        <w:rPr>
          <w:i/>
        </w:rPr>
      </w:pPr>
    </w:p>
    <w:p w:rsidR="00D163C0" w:rsidRPr="00B87E2B" w:rsidRDefault="00D163C0" w:rsidP="00D163C0">
      <w:pPr>
        <w:ind w:left="-720" w:right="-185"/>
        <w:jc w:val="both"/>
      </w:pPr>
      <w:r w:rsidRPr="00EF115C">
        <w:rPr>
          <w:i/>
        </w:rPr>
        <w:t>Тест</w:t>
      </w:r>
      <w:r>
        <w:rPr>
          <w:i/>
        </w:rPr>
        <w:t xml:space="preserve"> </w:t>
      </w:r>
      <w:r w:rsidRPr="00EF115C">
        <w:rPr>
          <w:i/>
        </w:rPr>
        <w:t>2.</w:t>
      </w:r>
      <w:r>
        <w:t xml:space="preserve"> </w:t>
      </w:r>
      <w:r w:rsidRPr="00B87E2B">
        <w:t>К сложным (динамическим) показателям оценки экономической эффективности проекта относятся:</w:t>
      </w:r>
    </w:p>
    <w:p w:rsidR="00D163C0" w:rsidRPr="00B87E2B" w:rsidRDefault="00D163C0" w:rsidP="00D163C0">
      <w:pPr>
        <w:ind w:left="-720" w:right="-185"/>
        <w:jc w:val="both"/>
      </w:pPr>
      <w:r>
        <w:t xml:space="preserve">А. </w:t>
      </w:r>
      <w:r w:rsidRPr="00B87E2B">
        <w:t>индекс рентабельности инвестиций;</w:t>
      </w:r>
    </w:p>
    <w:p w:rsidR="00D163C0" w:rsidRPr="00B87E2B" w:rsidRDefault="00D163C0" w:rsidP="00D163C0">
      <w:pPr>
        <w:ind w:left="-720" w:right="-185"/>
        <w:jc w:val="both"/>
      </w:pPr>
      <w:r>
        <w:t xml:space="preserve">Б. </w:t>
      </w:r>
      <w:r w:rsidRPr="00B87E2B">
        <w:t>бухгалтерская норма прибыли;</w:t>
      </w:r>
    </w:p>
    <w:p w:rsidR="00D163C0" w:rsidRPr="00B87E2B" w:rsidRDefault="00D163C0" w:rsidP="00D163C0">
      <w:pPr>
        <w:ind w:left="-720" w:right="-185"/>
        <w:jc w:val="both"/>
      </w:pPr>
      <w:r>
        <w:t xml:space="preserve">В. </w:t>
      </w:r>
      <w:r w:rsidRPr="00B87E2B">
        <w:t>чистый дисконтированный доход;</w:t>
      </w:r>
    </w:p>
    <w:p w:rsidR="00D163C0" w:rsidRPr="00B87E2B" w:rsidRDefault="00D163C0" w:rsidP="00D163C0">
      <w:pPr>
        <w:ind w:left="-720" w:right="-185"/>
        <w:jc w:val="both"/>
      </w:pPr>
      <w:r>
        <w:t xml:space="preserve">Г. </w:t>
      </w:r>
      <w:r w:rsidRPr="00B87E2B">
        <w:t>динамический срок окупаемости;</w:t>
      </w:r>
    </w:p>
    <w:p w:rsidR="00D163C0" w:rsidRPr="00B87E2B" w:rsidRDefault="00D163C0" w:rsidP="00D163C0">
      <w:pPr>
        <w:ind w:left="-720" w:right="-185"/>
        <w:jc w:val="both"/>
      </w:pPr>
      <w:r>
        <w:t xml:space="preserve">Д. </w:t>
      </w:r>
      <w:r w:rsidRPr="00B87E2B">
        <w:t xml:space="preserve">внутренняя норма доходности; </w:t>
      </w: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rPr>
          <w:b/>
          <w:bCs/>
        </w:rPr>
      </w:pPr>
      <w:r>
        <w:t xml:space="preserve">Е. </w:t>
      </w:r>
      <w:r w:rsidRPr="00B87E2B">
        <w:t>простой срок окупаемости</w:t>
      </w:r>
      <w:r>
        <w:rPr>
          <w:b/>
          <w:bCs/>
        </w:rPr>
        <w:t xml:space="preserve"> </w:t>
      </w: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D163C0" w:rsidRPr="007A6EEF" w:rsidRDefault="00D163C0" w:rsidP="00D163C0">
      <w:pPr>
        <w:spacing w:line="360" w:lineRule="auto"/>
        <w:ind w:left="-720" w:right="-81"/>
        <w:jc w:val="both"/>
      </w:pPr>
      <w:r w:rsidRPr="005D73FF">
        <w:rPr>
          <w:bCs/>
          <w:i/>
        </w:rPr>
        <w:t>Задача 1.</w:t>
      </w:r>
      <w:r>
        <w:rPr>
          <w:bCs/>
        </w:rPr>
        <w:t xml:space="preserve"> </w:t>
      </w:r>
      <w:r w:rsidRPr="007A6EEF">
        <w:rPr>
          <w:bCs/>
        </w:rPr>
        <w:t>Рассматриваются следующие инвестиционные проекты (</w:t>
      </w:r>
      <w:proofErr w:type="gramStart"/>
      <w:r w:rsidRPr="007A6EEF">
        <w:rPr>
          <w:bCs/>
        </w:rPr>
        <w:t>в</w:t>
      </w:r>
      <w:proofErr w:type="gramEnd"/>
      <w:r w:rsidRPr="007A6EEF">
        <w:rPr>
          <w:bCs/>
        </w:rPr>
        <w:t xml:space="preserve"> $):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2321"/>
        <w:gridCol w:w="2321"/>
        <w:gridCol w:w="2321"/>
      </w:tblGrid>
      <w:tr w:rsidR="00D163C0" w:rsidRPr="007A6EEF" w:rsidTr="001417CF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proofErr w:type="spellStart"/>
            <w:r w:rsidRPr="007A6EEF">
              <w:rPr>
                <w:bCs/>
              </w:rPr>
              <w:t>Io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0" w:rsidRPr="007A6EEF" w:rsidRDefault="00D163C0" w:rsidP="001417C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ind w:left="-567" w:right="-152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7A6EEF">
              <w:rPr>
                <w:b w:val="0"/>
                <w:bCs w:val="0"/>
                <w:i w:val="0"/>
                <w:sz w:val="24"/>
                <w:szCs w:val="24"/>
              </w:rPr>
              <w:t>Р</w:t>
            </w:r>
            <w:proofErr w:type="gramStart"/>
            <w:r w:rsidRPr="007A6EEF">
              <w:rPr>
                <w:b w:val="0"/>
                <w:bCs w:val="0"/>
                <w:i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Р</w:t>
            </w:r>
            <w:proofErr w:type="gramStart"/>
            <w:r w:rsidRPr="007A6EEF">
              <w:rPr>
                <w:bCs/>
              </w:rPr>
              <w:t>2</w:t>
            </w:r>
            <w:proofErr w:type="gramEnd"/>
          </w:p>
        </w:tc>
      </w:tr>
      <w:tr w:rsidR="00D163C0" w:rsidRPr="007A6EEF" w:rsidTr="001417CF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nil"/>
              <w:bottom w:val="nil"/>
              <w:right w:val="single" w:sz="4" w:space="0" w:color="auto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А</w:t>
            </w:r>
          </w:p>
        </w:tc>
        <w:tc>
          <w:tcPr>
            <w:tcW w:w="2321" w:type="dxa"/>
            <w:tcBorders>
              <w:top w:val="nil"/>
              <w:left w:val="nil"/>
              <w:right w:val="nil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-800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3C0" w:rsidRPr="007A6EEF" w:rsidRDefault="00D163C0" w:rsidP="001417C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ind w:left="-567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7A6EEF">
              <w:rPr>
                <w:b w:val="0"/>
                <w:bCs w:val="0"/>
                <w:i w:val="0"/>
                <w:sz w:val="24"/>
                <w:szCs w:val="24"/>
              </w:rPr>
              <w:t>500</w:t>
            </w:r>
          </w:p>
        </w:tc>
        <w:tc>
          <w:tcPr>
            <w:tcW w:w="2321" w:type="dxa"/>
            <w:tcBorders>
              <w:top w:val="nil"/>
              <w:left w:val="nil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  <w:lang w:val="en-US"/>
              </w:rPr>
              <w:t>5</w:t>
            </w:r>
            <w:r w:rsidRPr="007A6EEF">
              <w:rPr>
                <w:bCs/>
              </w:rPr>
              <w:t>00</w:t>
            </w:r>
          </w:p>
        </w:tc>
      </w:tr>
      <w:tr w:rsidR="00D163C0" w:rsidRPr="007A6EEF" w:rsidTr="001417CF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Б</w:t>
            </w:r>
          </w:p>
        </w:tc>
        <w:tc>
          <w:tcPr>
            <w:tcW w:w="2321" w:type="dxa"/>
            <w:tcBorders>
              <w:left w:val="nil"/>
              <w:right w:val="nil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-600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0" w:rsidRPr="007A6EEF" w:rsidRDefault="00D163C0" w:rsidP="001417C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ind w:left="-567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7A6EEF">
              <w:rPr>
                <w:b w:val="0"/>
                <w:bCs w:val="0"/>
                <w:i w:val="0"/>
                <w:sz w:val="24"/>
                <w:szCs w:val="24"/>
              </w:rPr>
              <w:t>200</w:t>
            </w:r>
          </w:p>
        </w:tc>
        <w:tc>
          <w:tcPr>
            <w:tcW w:w="2321" w:type="dxa"/>
            <w:tcBorders>
              <w:left w:val="nil"/>
            </w:tcBorders>
          </w:tcPr>
          <w:p w:rsidR="00D163C0" w:rsidRPr="007A6EEF" w:rsidRDefault="00D163C0" w:rsidP="001417CF">
            <w:pPr>
              <w:spacing w:line="360" w:lineRule="auto"/>
              <w:ind w:left="-567" w:right="-1520" w:firstLine="720"/>
              <w:jc w:val="both"/>
              <w:rPr>
                <w:bCs/>
              </w:rPr>
            </w:pPr>
            <w:r w:rsidRPr="007A6EEF">
              <w:rPr>
                <w:bCs/>
              </w:rPr>
              <w:t>500</w:t>
            </w:r>
          </w:p>
        </w:tc>
      </w:tr>
    </w:tbl>
    <w:p w:rsidR="00D163C0" w:rsidRPr="007A6EEF" w:rsidRDefault="00D163C0" w:rsidP="00D163C0">
      <w:pPr>
        <w:spacing w:line="360" w:lineRule="auto"/>
        <w:ind w:left="-567" w:right="-1521"/>
        <w:jc w:val="both"/>
        <w:rPr>
          <w:bCs/>
        </w:rPr>
      </w:pPr>
      <w:proofErr w:type="spellStart"/>
      <w:r w:rsidRPr="007A6EEF">
        <w:rPr>
          <w:bCs/>
        </w:rPr>
        <w:t>Проранжируйте</w:t>
      </w:r>
      <w:proofErr w:type="spellEnd"/>
      <w:r w:rsidRPr="007A6EEF">
        <w:rPr>
          <w:bCs/>
        </w:rPr>
        <w:t xml:space="preserve"> проекты по критерию PI, если  r =20%.</w:t>
      </w: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D163C0" w:rsidRPr="00CD7689" w:rsidRDefault="00D163C0" w:rsidP="00D163C0">
      <w:pPr>
        <w:shd w:val="clear" w:color="auto" w:fill="FFFFFF"/>
        <w:spacing w:before="62"/>
        <w:ind w:left="-720" w:right="-185"/>
        <w:jc w:val="both"/>
        <w:rPr>
          <w:color w:val="000000"/>
          <w:spacing w:val="1"/>
        </w:rPr>
      </w:pPr>
      <w:r w:rsidRPr="00CD7689">
        <w:rPr>
          <w:i/>
          <w:color w:val="000000"/>
          <w:spacing w:val="-7"/>
        </w:rPr>
        <w:t>Задача 2.</w:t>
      </w:r>
      <w:r>
        <w:rPr>
          <w:color w:val="000000"/>
          <w:spacing w:val="-7"/>
        </w:rPr>
        <w:t xml:space="preserve"> </w:t>
      </w:r>
      <w:r w:rsidRPr="00CD7689">
        <w:rPr>
          <w:color w:val="000000"/>
          <w:spacing w:val="-7"/>
        </w:rPr>
        <w:t>При вложении капитала в мероприятие</w:t>
      </w:r>
      <w:proofErr w:type="gramStart"/>
      <w:r w:rsidRPr="00CD7689">
        <w:rPr>
          <w:color w:val="000000"/>
          <w:spacing w:val="-7"/>
        </w:rPr>
        <w:t xml:space="preserve"> А</w:t>
      </w:r>
      <w:proofErr w:type="gramEnd"/>
      <w:r w:rsidRPr="00CD7689">
        <w:rPr>
          <w:color w:val="000000"/>
          <w:spacing w:val="-7"/>
        </w:rPr>
        <w:t xml:space="preserve"> из 200 случаев ожидается</w:t>
      </w:r>
      <w:r w:rsidRPr="00CD7689">
        <w:rPr>
          <w:color w:val="000000"/>
          <w:spacing w:val="-1"/>
        </w:rPr>
        <w:t xml:space="preserve"> прибыль: 250 тыс. руб. — в 20 случаях; 300 тыс. руб. — в 80; </w:t>
      </w:r>
      <w:r w:rsidRPr="00CD7689">
        <w:rPr>
          <w:color w:val="000000"/>
          <w:spacing w:val="-6"/>
        </w:rPr>
        <w:t xml:space="preserve">400 тыс. руб. — в 100 случаях. При вложении капитала в мероприятие </w:t>
      </w:r>
      <w:r w:rsidRPr="00CD7689">
        <w:rPr>
          <w:color w:val="000000"/>
          <w:spacing w:val="-9"/>
        </w:rPr>
        <w:t xml:space="preserve">Б из 240 случаев ожидается прибыль: 300 тыс. руб. — в 144 случаях; </w:t>
      </w:r>
      <w:r w:rsidRPr="00CD7689">
        <w:rPr>
          <w:color w:val="000000"/>
          <w:spacing w:val="-6"/>
        </w:rPr>
        <w:t>350 тыс. руб. — в 72; 450 тыс. руб. — в 24 случаях</w:t>
      </w:r>
      <w:proofErr w:type="gramStart"/>
      <w:r w:rsidRPr="00CD7689">
        <w:rPr>
          <w:color w:val="000000"/>
          <w:spacing w:val="-6"/>
        </w:rPr>
        <w:t>.</w:t>
      </w:r>
      <w:r w:rsidRPr="00CD7689">
        <w:rPr>
          <w:color w:val="000000"/>
          <w:spacing w:val="-3"/>
        </w:rPr>
        <w:t xml:space="preserve">.  </w:t>
      </w:r>
      <w:proofErr w:type="gramEnd"/>
      <w:r w:rsidRPr="00CD7689">
        <w:rPr>
          <w:color w:val="000000"/>
          <w:spacing w:val="-2"/>
        </w:rPr>
        <w:t xml:space="preserve">Выбрать вариант вложения капитала </w:t>
      </w:r>
      <w:r w:rsidRPr="00CD7689">
        <w:rPr>
          <w:color w:val="000000"/>
          <w:spacing w:val="-3"/>
        </w:rPr>
        <w:t xml:space="preserve">исходя из наименьшей </w:t>
      </w:r>
      <w:proofErr w:type="spellStart"/>
      <w:r w:rsidRPr="00CD7689">
        <w:rPr>
          <w:color w:val="000000"/>
          <w:spacing w:val="-3"/>
        </w:rPr>
        <w:t>колеблемости</w:t>
      </w:r>
      <w:proofErr w:type="spellEnd"/>
      <w:r w:rsidRPr="00CD7689">
        <w:rPr>
          <w:color w:val="000000"/>
          <w:spacing w:val="-3"/>
        </w:rPr>
        <w:t xml:space="preserve"> прибыли. </w:t>
      </w: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D163C0" w:rsidRDefault="00D163C0" w:rsidP="00D163C0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5A1FC4" w:rsidRDefault="005A1FC4">
      <w:bookmarkStart w:id="0" w:name="_GoBack"/>
      <w:bookmarkEnd w:id="0"/>
    </w:p>
    <w:sectPr w:rsidR="005A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F3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0"/>
    <w:rsid w:val="005A1FC4"/>
    <w:rsid w:val="00D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3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6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63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63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63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63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63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6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63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6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63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63C0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3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6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63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63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63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63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63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6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63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6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63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63C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2016-09-05T19:52:00Z</dcterms:created>
  <dcterms:modified xsi:type="dcterms:W3CDTF">2016-09-05T19:53:00Z</dcterms:modified>
</cp:coreProperties>
</file>