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DB" w:rsidRDefault="00412F6B" w:rsidP="003B5B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Т</w:t>
      </w:r>
      <w:r w:rsidR="003B5B5B" w:rsidRPr="006C0884">
        <w:rPr>
          <w:rFonts w:eastAsia="TimesNewRomanPSMT"/>
          <w:b/>
          <w:bCs/>
          <w:sz w:val="28"/>
          <w:szCs w:val="28"/>
        </w:rPr>
        <w:t>ем</w:t>
      </w:r>
      <w:r>
        <w:rPr>
          <w:rFonts w:eastAsia="TimesNewRomanPSMT"/>
          <w:b/>
          <w:bCs/>
          <w:sz w:val="28"/>
          <w:szCs w:val="28"/>
        </w:rPr>
        <w:t>ы</w:t>
      </w:r>
      <w:r w:rsidR="003B5B5B" w:rsidRPr="006C0884">
        <w:rPr>
          <w:rFonts w:eastAsia="TimesNewRomanPSMT"/>
          <w:b/>
          <w:bCs/>
          <w:sz w:val="28"/>
          <w:szCs w:val="28"/>
        </w:rPr>
        <w:t xml:space="preserve"> контрольной работы</w:t>
      </w:r>
      <w:r w:rsidR="00DE7E94">
        <w:rPr>
          <w:rFonts w:eastAsia="TimesNewRomanPSMT"/>
          <w:b/>
          <w:bCs/>
          <w:sz w:val="28"/>
          <w:szCs w:val="28"/>
        </w:rPr>
        <w:t xml:space="preserve"> по дисциплине</w:t>
      </w:r>
    </w:p>
    <w:p w:rsidR="003B5B5B" w:rsidRDefault="00DE7E94" w:rsidP="003B5B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 «Управление структурой капитала»</w:t>
      </w:r>
    </w:p>
    <w:p w:rsidR="003B5B5B" w:rsidRPr="00A11DC0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11DC0">
        <w:rPr>
          <w:rFonts w:eastAsia="TimesNewRomanPSMT"/>
          <w:bCs/>
          <w:sz w:val="28"/>
          <w:szCs w:val="28"/>
        </w:rPr>
        <w:t xml:space="preserve">Формирование и использование </w:t>
      </w:r>
      <w:r w:rsidRPr="00A11DC0">
        <w:rPr>
          <w:sz w:val="28"/>
          <w:szCs w:val="28"/>
        </w:rPr>
        <w:t>собственного капитала организации.</w:t>
      </w:r>
    </w:p>
    <w:p w:rsidR="003B5B5B" w:rsidRPr="00A11DC0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11DC0">
        <w:rPr>
          <w:rFonts w:eastAsia="TimesNewRomanPSMT"/>
          <w:bCs/>
          <w:sz w:val="28"/>
          <w:szCs w:val="28"/>
        </w:rPr>
        <w:t xml:space="preserve">Формирование и использование </w:t>
      </w:r>
      <w:r w:rsidRPr="00A11DC0">
        <w:rPr>
          <w:sz w:val="28"/>
          <w:szCs w:val="28"/>
        </w:rPr>
        <w:t>заемного капитала организации.</w:t>
      </w:r>
    </w:p>
    <w:p w:rsidR="003B5B5B" w:rsidRPr="00A11DC0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11DC0">
        <w:rPr>
          <w:sz w:val="28"/>
          <w:szCs w:val="28"/>
        </w:rPr>
        <w:t>Виды финансирования деятельности организации: преимущества и недостатки.</w:t>
      </w:r>
    </w:p>
    <w:p w:rsidR="003B5B5B" w:rsidRPr="00A11DC0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11DC0">
        <w:rPr>
          <w:sz w:val="28"/>
          <w:szCs w:val="28"/>
        </w:rPr>
        <w:t>Рациональная политика заимствования средств.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>Взаимосвязь и взаимозависимость бизнес-риска организации, затрат по привлечению капитала и стоимости бизнеса.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>Модели структуры капитала.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 xml:space="preserve">Традиционный подход к формированию структуры капитала: преимущества и недостатки на современном этапе развития российской экономики. 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 xml:space="preserve">Компромиссный подход к формированию структуры капитала: преимущества и недостатки на современном этапе развития российской экономики. 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 xml:space="preserve">Теории Модильяни-Миллера: преимущества и недостатки на современном этапе развития российской экономики при формировании оптимальной структуры капитала. 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 xml:space="preserve">Модели асимметричной информации: преимущества и недостатки на современном этапе развития российской экономики при формировании оптимальной структуры капитала. </w:t>
      </w:r>
    </w:p>
    <w:p w:rsidR="003B5B5B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 xml:space="preserve">Сигнальные модели: преимущества и недостатки на современном этапе развития российской экономики при формировании оптимальной структуры капитала. 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>Применение теорий управления структурой капитала в практике российских и иностранных корпораций.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>Оценка собственных источников капитала организации.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 xml:space="preserve">Модели оценки собственных источников финансирования: </w:t>
      </w:r>
      <w:r w:rsidRPr="005F536D">
        <w:rPr>
          <w:sz w:val="28"/>
          <w:szCs w:val="28"/>
        </w:rPr>
        <w:lastRenderedPageBreak/>
        <w:t>достоинства и недостатки.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>Модели оценки заемных источников капитала организации: преимущества и недостатки.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>Заемный потенциал организации и оптимальная структура капитала.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>Критерии выбора оптимальной структуры капитала организации.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 xml:space="preserve">Целевая структура капитала организации: понятие и область ее использования. </w:t>
      </w:r>
    </w:p>
    <w:p w:rsidR="003B5B5B" w:rsidRPr="005F536D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>Алгоритм выбора оптимальной структуры капитала организации.</w:t>
      </w:r>
    </w:p>
    <w:p w:rsidR="003B5B5B" w:rsidRPr="006C0884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0884">
        <w:rPr>
          <w:sz w:val="28"/>
          <w:szCs w:val="28"/>
        </w:rPr>
        <w:t>Взаимосвязь структуры капитала, коммерческого и финансового рисков организации.</w:t>
      </w:r>
    </w:p>
    <w:p w:rsidR="003B5B5B" w:rsidRPr="006C0884" w:rsidRDefault="003B5B5B" w:rsidP="00412F6B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line="360" w:lineRule="auto"/>
        <w:ind w:left="142" w:firstLine="568"/>
        <w:jc w:val="both"/>
        <w:rPr>
          <w:sz w:val="28"/>
          <w:szCs w:val="28"/>
        </w:rPr>
      </w:pPr>
      <w:r w:rsidRPr="006C0884">
        <w:rPr>
          <w:sz w:val="28"/>
          <w:szCs w:val="28"/>
        </w:rPr>
        <w:t>Оценка политики выплаты дивидендов и политики развития бизнеса.</w:t>
      </w:r>
    </w:p>
    <w:p w:rsidR="003B5B5B" w:rsidRPr="006C0884" w:rsidRDefault="001F35D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5B5B" w:rsidRPr="006C0884">
        <w:rPr>
          <w:color w:val="000000"/>
          <w:sz w:val="28"/>
          <w:szCs w:val="28"/>
        </w:rPr>
        <w:t xml:space="preserve">Стоимость бизнеса - целевая функция финансового менеджмента. </w:t>
      </w:r>
    </w:p>
    <w:p w:rsidR="003B5B5B" w:rsidRPr="006C0884" w:rsidRDefault="003B5B5B" w:rsidP="00412F6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142" w:right="30" w:firstLine="568"/>
        <w:jc w:val="both"/>
        <w:outlineLvl w:val="2"/>
        <w:rPr>
          <w:color w:val="000000"/>
          <w:sz w:val="28"/>
          <w:szCs w:val="28"/>
        </w:rPr>
      </w:pPr>
      <w:r w:rsidRPr="006C0884">
        <w:rPr>
          <w:sz w:val="28"/>
          <w:szCs w:val="28"/>
        </w:rPr>
        <w:t>Оценка эффективности управления структурой капитала организации</w:t>
      </w:r>
      <w:r>
        <w:rPr>
          <w:color w:val="000000"/>
          <w:sz w:val="28"/>
          <w:szCs w:val="28"/>
        </w:rPr>
        <w:t>.</w:t>
      </w:r>
    </w:p>
    <w:p w:rsidR="003B5B5B" w:rsidRPr="00DC430D" w:rsidRDefault="00DE7E94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right="30"/>
        <w:jc w:val="both"/>
        <w:outlineLvl w:val="2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Роль финансового </w:t>
      </w:r>
      <w:proofErr w:type="spellStart"/>
      <w:r>
        <w:rPr>
          <w:bCs/>
          <w:sz w:val="28"/>
          <w:szCs w:val="28"/>
        </w:rPr>
        <w:t>левериджа</w:t>
      </w:r>
      <w:proofErr w:type="spellEnd"/>
      <w:r>
        <w:rPr>
          <w:bCs/>
          <w:sz w:val="28"/>
          <w:szCs w:val="28"/>
        </w:rPr>
        <w:t xml:space="preserve"> в у</w:t>
      </w:r>
      <w:r w:rsidR="003B5B5B" w:rsidRPr="00DC430D">
        <w:rPr>
          <w:bCs/>
          <w:sz w:val="28"/>
          <w:szCs w:val="28"/>
        </w:rPr>
        <w:t>правлени</w:t>
      </w:r>
      <w:r>
        <w:rPr>
          <w:bCs/>
          <w:sz w:val="28"/>
          <w:szCs w:val="28"/>
        </w:rPr>
        <w:t>и</w:t>
      </w:r>
      <w:r w:rsidR="003B5B5B" w:rsidRPr="00DC430D">
        <w:rPr>
          <w:bCs/>
          <w:sz w:val="28"/>
          <w:szCs w:val="28"/>
        </w:rPr>
        <w:t xml:space="preserve"> структурой капитала организации.</w:t>
      </w:r>
    </w:p>
    <w:p w:rsidR="003B5B5B" w:rsidRDefault="003B5B5B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DE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0"/>
        <w:gridCol w:w="1843"/>
        <w:gridCol w:w="1843"/>
      </w:tblGrid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Баланс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2015 г.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Денежные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69120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62400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421440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482400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Запасы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858240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1003200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Всего оборотных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</w:rPr>
              <w:t>1348800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</w:rPr>
              <w:t>1548000</w:t>
            </w:r>
          </w:p>
        </w:tc>
      </w:tr>
      <w:tr w:rsidR="00DE7E94" w:rsidTr="00DE7E94">
        <w:trPr>
          <w:trHeight w:hRule="exact" w:val="4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Основные средства (первона</w:t>
            </w:r>
            <w:r>
              <w:rPr>
                <w:color w:val="000000"/>
              </w:rPr>
              <w:softHyphen/>
              <w:t>чальная стоимость)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589200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632400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Износ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175440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199440</w:t>
            </w:r>
          </w:p>
        </w:tc>
      </w:tr>
      <w:tr w:rsidR="00DE7E94" w:rsidTr="00DE7E94">
        <w:trPr>
          <w:trHeight w:hRule="exact" w:val="39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Основные средства (остаточная стоимость)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413760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432960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Сумма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1762560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1980960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174720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210240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Краткосрочные кредиты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240000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270000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Начисления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163200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168000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Всего краткосрочных пассивов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577920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</w:rPr>
              <w:t>648240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Долгосрочные пассивы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</w:rPr>
              <w:t>388120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509535</w:t>
            </w:r>
          </w:p>
        </w:tc>
      </w:tr>
      <w:tr w:rsidR="00DE7E94" w:rsidTr="00DE7E94">
        <w:trPr>
          <w:trHeight w:hRule="exact" w:val="3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Акционерный капитал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552000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552000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Прибыль нераспределенная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244520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271185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Собственный капитал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796520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823185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Всего источников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</w:rPr>
              <w:t>1762560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1980960</w:t>
            </w:r>
          </w:p>
        </w:tc>
      </w:tr>
    </w:tbl>
    <w:p w:rsidR="00DE7E94" w:rsidRDefault="00DE7E94" w:rsidP="00DE7E94">
      <w:pPr>
        <w:tabs>
          <w:tab w:val="left" w:pos="5710"/>
          <w:tab w:val="left" w:pos="7553"/>
          <w:tab w:val="left" w:pos="9396"/>
        </w:tabs>
        <w:spacing w:before="20"/>
        <w:ind w:left="40"/>
        <w:rPr>
          <w:noProof/>
          <w:color w:val="000000"/>
          <w:szCs w:val="22"/>
          <w:lang w:eastAsia="en-US"/>
        </w:rPr>
      </w:pPr>
      <w:r>
        <w:rPr>
          <w:color w:val="000000"/>
        </w:rPr>
        <w:tab/>
      </w:r>
      <w:r>
        <w:rPr>
          <w:noProof/>
          <w:color w:val="000000"/>
        </w:rPr>
        <w:tab/>
      </w:r>
    </w:p>
    <w:p w:rsidR="00DE7E94" w:rsidRDefault="00DE7E94" w:rsidP="00DE7E94">
      <w:pPr>
        <w:tabs>
          <w:tab w:val="left" w:pos="5710"/>
          <w:tab w:val="left" w:pos="7553"/>
          <w:tab w:val="left" w:pos="9396"/>
        </w:tabs>
        <w:spacing w:before="20"/>
        <w:ind w:left="40"/>
        <w:rPr>
          <w:b/>
          <w:noProof/>
          <w:color w:val="00000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0"/>
        <w:gridCol w:w="1843"/>
        <w:gridCol w:w="1843"/>
      </w:tblGrid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 w:rsidP="001F35DB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Отчет о </w:t>
            </w:r>
            <w:r w:rsidR="001F35DB">
              <w:rPr>
                <w:b/>
                <w:color w:val="000000"/>
              </w:rPr>
              <w:t xml:space="preserve">финансовых результатах </w:t>
            </w:r>
            <w:r>
              <w:rPr>
                <w:b/>
                <w:color w:val="000000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2015 г.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Выручка от продаж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4118400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4620000</w:t>
            </w:r>
          </w:p>
        </w:tc>
      </w:tr>
      <w:tr w:rsidR="00DE7E94" w:rsidTr="00DE7E94">
        <w:trPr>
          <w:trHeight w:hRule="exact" w:val="40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Переменные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3436800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3900000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Постоянные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408000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516360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22680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24000</w:t>
            </w:r>
          </w:p>
        </w:tc>
      </w:tr>
      <w:tr w:rsidR="00DE7E94" w:rsidTr="00DE7E94">
        <w:trPr>
          <w:trHeight w:hRule="exact" w:val="5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Прибыль до вычета процентов и налогов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250920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179640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Проценты к уплате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75000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91200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Прибыль до вычета налогов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175920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88440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Чистая прибыль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105920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53440</w:t>
            </w:r>
          </w:p>
        </w:tc>
      </w:tr>
      <w:tr w:rsidR="00DE7E94" w:rsidTr="00DE7E94">
        <w:trPr>
          <w:trHeight w:hRule="exact" w:val="3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Другие данные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94" w:rsidRDefault="00DE7E94">
            <w:pPr>
              <w:spacing w:before="20"/>
              <w:jc w:val="both"/>
              <w:rPr>
                <w:color w:val="000000"/>
                <w:szCs w:val="20"/>
              </w:rPr>
            </w:pP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94" w:rsidRDefault="00DE7E94">
            <w:pPr>
              <w:spacing w:before="20"/>
              <w:jc w:val="both"/>
              <w:rPr>
                <w:color w:val="000000"/>
                <w:szCs w:val="20"/>
              </w:rPr>
            </w:pP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Цена акции на</w:t>
            </w:r>
            <w:r>
              <w:rPr>
                <w:noProof/>
                <w:color w:val="000000"/>
              </w:rPr>
              <w:t xml:space="preserve"> 31</w:t>
            </w:r>
            <w:r>
              <w:rPr>
                <w:color w:val="000000"/>
              </w:rPr>
              <w:t xml:space="preserve"> декабря,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8.50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6.00</w:t>
            </w:r>
          </w:p>
        </w:tc>
      </w:tr>
      <w:tr w:rsidR="00DE7E94" w:rsidTr="00DE7E94">
        <w:trPr>
          <w:trHeight w:hRule="exact" w:val="3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Число выпущенных в обращение акций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100000</w:t>
            </w:r>
          </w:p>
        </w:tc>
      </w:tr>
      <w:tr w:rsidR="00DE7E94" w:rsidTr="00DE7E94">
        <w:trPr>
          <w:trHeight w:hRule="exact" w:val="3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Дивиденды на акцию,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0.22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0.22</w:t>
            </w:r>
          </w:p>
        </w:tc>
      </w:tr>
      <w:tr w:rsidR="00DE7E94" w:rsidTr="00DE7E94">
        <w:trPr>
          <w:trHeight w:hRule="exact" w:val="10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Годовая плата по долгосрочной аренде, руб.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Средневзвешенная ставка по кредитам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48000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48000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12</w:t>
            </w:r>
          </w:p>
        </w:tc>
      </w:tr>
    </w:tbl>
    <w:p w:rsidR="00DE7E94" w:rsidRDefault="00DE7E94" w:rsidP="00DE7E94">
      <w:pPr>
        <w:jc w:val="both"/>
        <w:rPr>
          <w:color w:val="000000"/>
          <w:szCs w:val="22"/>
          <w:lang w:eastAsia="en-US"/>
        </w:rPr>
      </w:pP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Проведите расчёты за два года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коэффициентов финансовой устойчивости;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коэффициентов доходности;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коэффициентов положения предприятия на рынке ценных бумаг;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эффект </w:t>
      </w:r>
      <w:proofErr w:type="gramStart"/>
      <w:r>
        <w:rPr>
          <w:color w:val="000000"/>
          <w:sz w:val="28"/>
          <w:szCs w:val="28"/>
        </w:rPr>
        <w:t>финансового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левериджа</w:t>
      </w:r>
      <w:proofErr w:type="spellEnd"/>
      <w:r>
        <w:rPr>
          <w:color w:val="000000"/>
          <w:sz w:val="28"/>
          <w:szCs w:val="28"/>
        </w:rPr>
        <w:t>.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Сформулируйте выводы по проведенным расчётам.</w:t>
      </w:r>
    </w:p>
    <w:p w:rsidR="00DE7E94" w:rsidRDefault="00DE7E94" w:rsidP="00DE7E94">
      <w:pPr>
        <w:spacing w:before="260"/>
        <w:ind w:left="8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Определите средневзвешенную стоимость капитала, если организация планирует сохранять действующую структуру капитала в следующем соотношении: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-собственный капитал – 50%;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нераспределённая прибыль – 10%;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заёмный капитал -  40%.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Стоимость привлечения собственного капитала 17%, стоимость привлечения заёмных средств – 15%, ставка налога на прибыль – 20%.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</w:p>
    <w:p w:rsidR="00DE7E94" w:rsidRDefault="00DE7E94" w:rsidP="00DE7E94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3</w:t>
      </w:r>
    </w:p>
    <w:p w:rsidR="00DE7E94" w:rsidRDefault="00DE7E94" w:rsidP="00AE489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капитал компании – 20000 тыс. руб. Финансовая структура капитала: 50% - собственный капитала, 50% - кредит, полученный под 20% </w:t>
      </w:r>
      <w:bookmarkStart w:id="0" w:name="_GoBack"/>
      <w:bookmarkEnd w:id="0"/>
      <w:r>
        <w:rPr>
          <w:color w:val="000000"/>
          <w:sz w:val="28"/>
          <w:szCs w:val="28"/>
        </w:rPr>
        <w:t>годовых. Цена собственного капитала – 22%. Нераспределенная прибыль: в первый год возросла на 4000 тыс. руб. и на 4000 тыс. руб. через год. Найдите средневзвешенную цену капитала за три периода.</w:t>
      </w:r>
    </w:p>
    <w:p w:rsidR="001F35DB" w:rsidRDefault="001F35DB" w:rsidP="00DE7E9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E7E94" w:rsidRDefault="00DE7E94" w:rsidP="00DE7E94">
      <w:pPr>
        <w:pStyle w:val="a3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контрольной работе: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объем 20-25 стр. машинописного текста; 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шрифт 14;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интервал между строками 1,5;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план: введение, вопросы 1,2,3, заключение, список литературы, включая ресурсы Интернет, приложение (если оно будет);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дать этот список в работе после заключения;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во введении обосновать актуальность избранной темы, её теоретическую и практическую значимость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наиболее важные положения эссе, особенно цифры, давать со ссылками на источник информации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желательно </w:t>
      </w:r>
      <w:r>
        <w:rPr>
          <w:b/>
          <w:sz w:val="28"/>
          <w:szCs w:val="28"/>
        </w:rPr>
        <w:t>давать таблицы, схемы со ссылками на источник (автора)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в заключении дать самостоятельные выводы и свои рекомендации.</w:t>
      </w:r>
    </w:p>
    <w:p w:rsidR="00DE7E94" w:rsidRDefault="00DE7E94" w:rsidP="00DE7E94">
      <w:pPr>
        <w:pStyle w:val="a3"/>
        <w:ind w:left="502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Контрольная работа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должна содержать материалы конкретной компании, (можно брать данные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Интернет</w:t>
      </w:r>
      <w:proofErr w:type="gramEnd"/>
      <w:r>
        <w:rPr>
          <w:b/>
          <w:sz w:val="28"/>
          <w:szCs w:val="28"/>
        </w:rPr>
        <w:t xml:space="preserve"> или своего предприятия).</w:t>
      </w:r>
    </w:p>
    <w:p w:rsidR="00DE7E94" w:rsidRDefault="00DE7E94" w:rsidP="00DE7E94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E7E94" w:rsidRDefault="00DE7E94" w:rsidP="00DE7E94">
      <w:pPr>
        <w:pStyle w:val="a3"/>
        <w:ind w:left="502"/>
        <w:rPr>
          <w:sz w:val="28"/>
          <w:szCs w:val="28"/>
        </w:rPr>
      </w:pPr>
    </w:p>
    <w:p w:rsidR="00DE7E94" w:rsidRDefault="00DE7E94" w:rsidP="00DE7E94">
      <w:pPr>
        <w:pStyle w:val="a3"/>
        <w:ind w:left="644"/>
        <w:rPr>
          <w:sz w:val="28"/>
          <w:szCs w:val="28"/>
        </w:rPr>
      </w:pPr>
    </w:p>
    <w:p w:rsidR="00DE7E94" w:rsidRDefault="00DE7E94" w:rsidP="00DE7E94">
      <w:pPr>
        <w:shd w:val="clear" w:color="auto" w:fill="FFFFFF"/>
        <w:tabs>
          <w:tab w:val="right" w:pos="9360"/>
        </w:tabs>
        <w:ind w:firstLine="720"/>
        <w:jc w:val="both"/>
        <w:rPr>
          <w:i/>
          <w:color w:val="000000"/>
          <w:spacing w:val="-1"/>
        </w:rPr>
      </w:pPr>
    </w:p>
    <w:p w:rsidR="00DE7E94" w:rsidRDefault="00DE7E94" w:rsidP="00DE7E94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582E06" w:rsidRDefault="00582E06"/>
    <w:sectPr w:rsidR="00582E06" w:rsidSect="0043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37DB"/>
    <w:multiLevelType w:val="hybridMultilevel"/>
    <w:tmpl w:val="2A2AE48E"/>
    <w:lvl w:ilvl="0" w:tplc="1C1E30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B5B"/>
    <w:rsid w:val="001F35DB"/>
    <w:rsid w:val="003B5B5B"/>
    <w:rsid w:val="00412F6B"/>
    <w:rsid w:val="00435EB1"/>
    <w:rsid w:val="00582E06"/>
    <w:rsid w:val="008E0800"/>
    <w:rsid w:val="00AE489D"/>
    <w:rsid w:val="00D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4pt">
    <w:name w:val="Заголовок №4 + 14 pt"/>
    <w:aliases w:val="Не полужирный"/>
    <w:rsid w:val="003B5B5B"/>
    <w:rPr>
      <w:rFonts w:ascii="Times New Roman" w:hAnsi="Times New Roman" w:cs="Times New Roman"/>
      <w:b w:val="0"/>
      <w:bCs w:val="0"/>
      <w:spacing w:val="0"/>
      <w:sz w:val="28"/>
      <w:szCs w:val="28"/>
      <w:lang w:bidi="ar-SA"/>
    </w:rPr>
  </w:style>
  <w:style w:type="paragraph" w:styleId="a3">
    <w:name w:val="List Paragraph"/>
    <w:basedOn w:val="a"/>
    <w:uiPriority w:val="34"/>
    <w:qFormat/>
    <w:rsid w:val="003B5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4pt">
    <w:name w:val="Заголовок №4 + 14 pt"/>
    <w:aliases w:val="Не полужирный"/>
    <w:rsid w:val="003B5B5B"/>
    <w:rPr>
      <w:rFonts w:ascii="Times New Roman" w:hAnsi="Times New Roman" w:cs="Times New Roman"/>
      <w:b w:val="0"/>
      <w:bCs w:val="0"/>
      <w:spacing w:val="0"/>
      <w:sz w:val="28"/>
      <w:szCs w:val="28"/>
      <w:lang w:bidi="ar-SA"/>
    </w:rPr>
  </w:style>
  <w:style w:type="paragraph" w:styleId="a3">
    <w:name w:val="List Paragraph"/>
    <w:basedOn w:val="a"/>
    <w:uiPriority w:val="34"/>
    <w:qFormat/>
    <w:rsid w:val="003B5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4361</Characters>
  <Application>Microsoft Office Word</Application>
  <DocSecurity>0</DocSecurity>
  <Lines>36</Lines>
  <Paragraphs>10</Paragraphs>
  <ScaleCrop>false</ScaleCrop>
  <Company>Grizli777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Toshiba</cp:lastModifiedBy>
  <cp:revision>2</cp:revision>
  <dcterms:created xsi:type="dcterms:W3CDTF">2016-09-06T15:55:00Z</dcterms:created>
  <dcterms:modified xsi:type="dcterms:W3CDTF">2016-09-06T15:55:00Z</dcterms:modified>
</cp:coreProperties>
</file>