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4FE" w:rsidRPr="00FA432A" w:rsidRDefault="001874FE" w:rsidP="001874FE">
      <w:pPr>
        <w:ind w:left="540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>1.</w:t>
      </w: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5pt;margin-top:4.2pt;width:113pt;height:38pt;z-index:251660288">
            <v:imagedata r:id="rId5" o:title=""/>
            <w10:wrap type="square"/>
          </v:shape>
          <o:OLEObject Type="Embed" ProgID="Equation.3" ShapeID="_x0000_s1026" DrawAspect="Content" ObjectID="_1535316022" r:id="rId6"/>
        </w:pic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1</w:t>
      </w:r>
    </w:p>
    <w:p w:rsidR="001874FE" w:rsidRPr="00FA432A" w:rsidRDefault="001874FE" w:rsidP="001874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>Построить область устойчивости замкнутой системы в плоскости параметров (</w:t>
      </w:r>
      <w:proofErr w:type="spellStart"/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k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T</w: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1874FE" w:rsidRPr="00FA432A" w:rsidRDefault="001874FE" w:rsidP="001874FE">
      <w:pPr>
        <w:ind w:left="54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b/>
          <w:sz w:val="28"/>
          <w:szCs w:val="28"/>
          <w:lang w:val="ru-RU"/>
        </w:rPr>
        <w:t>Решение</w:t>
      </w: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>Функция замкнутой системы</w:t>
      </w: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position w:val="-58"/>
          <w:sz w:val="28"/>
          <w:szCs w:val="28"/>
          <w:lang w:val="ru-RU"/>
        </w:rPr>
        <w:object w:dxaOrig="5280" w:dyaOrig="1280">
          <v:shape id="_x0000_i1025" type="#_x0000_t75" style="width:264.25pt;height:63.85pt" o:ole="">
            <v:imagedata r:id="rId7" o:title=""/>
          </v:shape>
          <o:OLEObject Type="Embed" ProgID="Equation.DSMT4" ShapeID="_x0000_i1025" DrawAspect="Content" ObjectID="_1535316004" r:id="rId8"/>
        </w:object>
      </w:r>
    </w:p>
    <w:p w:rsidR="001874FE" w:rsidRPr="00FA432A" w:rsidRDefault="001874FE" w:rsidP="001874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Характеристический многочлен </w:t>
      </w:r>
      <w:r w:rsidRPr="00FA432A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2420" w:dyaOrig="400">
          <v:shape id="_x0000_i1026" type="#_x0000_t75" style="width:120.9pt;height:20.4pt" o:ole="">
            <v:imagedata r:id="rId9" o:title=""/>
          </v:shape>
          <o:OLEObject Type="Embed" ProgID="Equation.DSMT4" ShapeID="_x0000_i1026" DrawAspect="Content" ObjectID="_1535316005" r:id="rId10"/>
        </w:object>
      </w:r>
    </w:p>
    <w:p w:rsidR="001874FE" w:rsidRPr="00FA432A" w:rsidRDefault="001874FE" w:rsidP="001874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>Воспользуемся для решения критерием Гурвица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3</w:t>
      </w:r>
      <w:r w:rsidRPr="00FA432A">
        <w:rPr>
          <w:szCs w:val="28"/>
        </w:rPr>
        <w:t xml:space="preserve"> = </w:t>
      </w:r>
      <w:r w:rsidRPr="00FA432A">
        <w:rPr>
          <w:position w:val="-50"/>
          <w:szCs w:val="28"/>
        </w:rPr>
        <w:object w:dxaOrig="1245" w:dyaOrig="1125">
          <v:shape id="_x0000_i1027" type="#_x0000_t75" style="width:62.5pt;height:56.4pt" o:ole="">
            <v:imagedata r:id="rId11" o:title=""/>
          </v:shape>
          <o:OLEObject Type="Embed" ProgID="Equation.3" ShapeID="_x0000_i1027" DrawAspect="Content" ObjectID="_1535316006" r:id="rId12"/>
        </w:object>
      </w:r>
      <w:r w:rsidRPr="00FA432A">
        <w:rPr>
          <w:szCs w:val="28"/>
        </w:rPr>
        <w:t>=</w:t>
      </w:r>
      <w:r w:rsidRPr="00FA432A">
        <w:rPr>
          <w:position w:val="-50"/>
          <w:szCs w:val="28"/>
        </w:rPr>
        <w:object w:dxaOrig="1120" w:dyaOrig="1120">
          <v:shape id="_x0000_i1028" type="#_x0000_t75" style="width:56.4pt;height:56.4pt" o:ole="">
            <v:imagedata r:id="rId13" o:title=""/>
          </v:shape>
          <o:OLEObject Type="Embed" ProgID="Equation.DSMT4" ShapeID="_x0000_i1028" DrawAspect="Content" ObjectID="_1535316007" r:id="rId14"/>
        </w:objec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1</w:t>
      </w:r>
      <w:r w:rsidRPr="00FA432A">
        <w:rPr>
          <w:szCs w:val="28"/>
        </w:rPr>
        <w:t xml:space="preserve"> =1&gt; 0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2</w:t>
      </w:r>
      <w:r w:rsidRPr="00FA432A">
        <w:rPr>
          <w:szCs w:val="28"/>
        </w:rPr>
        <w:t xml:space="preserve"> = </w:t>
      </w:r>
      <w:r w:rsidRPr="00FA432A">
        <w:rPr>
          <w:position w:val="-30"/>
          <w:szCs w:val="28"/>
        </w:rPr>
        <w:object w:dxaOrig="2900" w:dyaOrig="720">
          <v:shape id="_x0000_i1029" type="#_x0000_t75" style="width:144.7pt;height:36pt" o:ole="">
            <v:imagedata r:id="rId15" o:title=""/>
          </v:shape>
          <o:OLEObject Type="Embed" ProgID="Equation.DSMT4" ShapeID="_x0000_i1029" DrawAspect="Content" ObjectID="_1535316008" r:id="rId16"/>
        </w:object>
      </w:r>
      <w:r w:rsidRPr="00FA432A">
        <w:rPr>
          <w:szCs w:val="28"/>
        </w:rPr>
        <w:t xml:space="preserve"> &gt; 0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3</w:t>
      </w:r>
      <w:r w:rsidRPr="00FA432A">
        <w:rPr>
          <w:szCs w:val="28"/>
        </w:rPr>
        <w:t xml:space="preserve"> </w:t>
      </w:r>
      <w:proofErr w:type="spellStart"/>
      <w:r w:rsidRPr="00FA432A">
        <w:rPr>
          <w:szCs w:val="28"/>
        </w:rPr>
        <w:t>=k</w:t>
      </w:r>
      <w:proofErr w:type="spellEnd"/>
      <w:r w:rsidRPr="00FA432A">
        <w:rPr>
          <w:szCs w:val="28"/>
        </w:rPr>
        <w:t>∙</w:t>
      </w: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2</w:t>
      </w:r>
      <w:r w:rsidRPr="00FA432A">
        <w:rPr>
          <w:szCs w:val="28"/>
        </w:rPr>
        <w:t xml:space="preserve">= </w:t>
      </w:r>
      <w:r w:rsidRPr="00FA432A">
        <w:rPr>
          <w:position w:val="-14"/>
          <w:szCs w:val="28"/>
        </w:rPr>
        <w:object w:dxaOrig="980" w:dyaOrig="400">
          <v:shape id="_x0000_i1030" type="#_x0000_t75" style="width:48.9pt;height:20.4pt" o:ole="">
            <v:imagedata r:id="rId17" o:title=""/>
          </v:shape>
          <o:OLEObject Type="Embed" ProgID="Equation.DSMT4" ShapeID="_x0000_i1030" DrawAspect="Content" ObjectID="_1535316009" r:id="rId18"/>
        </w:objec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t>Следовательно, по критерию Гурвица, система</w:t>
      </w:r>
      <w:proofErr w:type="gramStart"/>
      <w:r w:rsidRPr="00FA432A">
        <w:rPr>
          <w:szCs w:val="28"/>
        </w:rPr>
        <w:t xml:space="preserve"> ,</w:t>
      </w:r>
      <w:proofErr w:type="gramEnd"/>
      <w:r w:rsidRPr="00FA432A">
        <w:rPr>
          <w:szCs w:val="28"/>
        </w:rPr>
        <w:t xml:space="preserve"> будет устойчивая, если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1</w:t>
      </w:r>
      <w:r w:rsidRPr="00FA432A">
        <w:rPr>
          <w:szCs w:val="28"/>
        </w:rPr>
        <w:t xml:space="preserve"> = </w:t>
      </w:r>
      <w:r w:rsidRPr="00FA432A">
        <w:rPr>
          <w:i/>
          <w:szCs w:val="28"/>
        </w:rPr>
        <w:t>a</w:t>
      </w:r>
      <w:r w:rsidRPr="00FA432A">
        <w:rPr>
          <w:szCs w:val="28"/>
          <w:vertAlign w:val="subscript"/>
        </w:rPr>
        <w:t xml:space="preserve">1 </w:t>
      </w:r>
      <w:r w:rsidRPr="00FA432A">
        <w:rPr>
          <w:szCs w:val="28"/>
        </w:rPr>
        <w:t xml:space="preserve">&gt; 0, </w:t>
      </w: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2</w:t>
      </w:r>
      <w:r w:rsidRPr="00FA432A">
        <w:rPr>
          <w:szCs w:val="28"/>
        </w:rPr>
        <w:t xml:space="preserve"> = </w:t>
      </w:r>
      <w:r w:rsidRPr="00FA432A">
        <w:rPr>
          <w:position w:val="-32"/>
          <w:szCs w:val="28"/>
        </w:rPr>
        <w:object w:dxaOrig="795" w:dyaOrig="765">
          <v:shape id="_x0000_i1031" type="#_x0000_t75" style="width:40.1pt;height:38.05pt" o:ole="">
            <v:imagedata r:id="rId19" o:title=""/>
          </v:shape>
          <o:OLEObject Type="Embed" ProgID="Equation.3" ShapeID="_x0000_i1031" DrawAspect="Content" ObjectID="_1535316010" r:id="rId20"/>
        </w:object>
      </w:r>
      <w:r w:rsidRPr="00FA432A">
        <w:rPr>
          <w:szCs w:val="28"/>
        </w:rPr>
        <w:t xml:space="preserve"> &gt; 0, </w:t>
      </w:r>
      <w:r w:rsidRPr="00FA432A">
        <w:rPr>
          <w:szCs w:val="28"/>
        </w:rPr>
        <w:sym w:font="Symbol" w:char="F044"/>
      </w:r>
      <w:r w:rsidRPr="00FA432A">
        <w:rPr>
          <w:szCs w:val="28"/>
          <w:vertAlign w:val="subscript"/>
        </w:rPr>
        <w:t>3</w:t>
      </w:r>
      <w:r w:rsidRPr="00FA432A">
        <w:rPr>
          <w:szCs w:val="28"/>
        </w:rPr>
        <w:t xml:space="preserve"> = </w:t>
      </w:r>
      <w:r w:rsidRPr="00FA432A">
        <w:rPr>
          <w:position w:val="-50"/>
          <w:szCs w:val="28"/>
        </w:rPr>
        <w:object w:dxaOrig="1245" w:dyaOrig="1125">
          <v:shape id="_x0000_i1032" type="#_x0000_t75" style="width:62.5pt;height:56.4pt" o:ole="">
            <v:imagedata r:id="rId11" o:title=""/>
          </v:shape>
          <o:OLEObject Type="Embed" ProgID="Equation.3" ShapeID="_x0000_i1032" DrawAspect="Content" ObjectID="_1535316011" r:id="rId21"/>
        </w:object>
      </w:r>
      <w:r w:rsidRPr="00FA432A">
        <w:rPr>
          <w:szCs w:val="28"/>
        </w:rPr>
        <w:t xml:space="preserve"> &gt; 0.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t xml:space="preserve">Тогда 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position w:val="-36"/>
          <w:szCs w:val="28"/>
        </w:rPr>
        <w:object w:dxaOrig="2780" w:dyaOrig="840">
          <v:shape id="_x0000_i1033" type="#_x0000_t75" style="width:138.55pt;height:42.1pt" o:ole="">
            <v:imagedata r:id="rId22" o:title=""/>
          </v:shape>
          <o:OLEObject Type="Embed" ProgID="Equation.DSMT4" ShapeID="_x0000_i1033" DrawAspect="Content" ObjectID="_1535316012" r:id="rId23"/>
        </w:objec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noProof/>
          <w:szCs w:val="28"/>
        </w:rPr>
        <w:lastRenderedPageBreak/>
        <w:drawing>
          <wp:inline distT="0" distB="0" distL="0" distR="0">
            <wp:extent cx="6115050" cy="411480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1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4FE" w:rsidRPr="00FA432A" w:rsidRDefault="001874FE" w:rsidP="001874FE">
      <w:pPr>
        <w:pStyle w:val="2"/>
        <w:ind w:left="-540" w:firstLine="360"/>
        <w:jc w:val="center"/>
        <w:rPr>
          <w:i/>
          <w:szCs w:val="28"/>
        </w:rPr>
      </w:pPr>
      <w:r w:rsidRPr="00FA432A">
        <w:rPr>
          <w:i/>
          <w:szCs w:val="28"/>
        </w:rPr>
        <w:t>Рис.1 Область устойчивости замкнутой системы в плоскости параметров       (</w:t>
      </w:r>
      <w:proofErr w:type="spellStart"/>
      <w:r w:rsidRPr="00FA432A">
        <w:rPr>
          <w:i/>
          <w:szCs w:val="28"/>
        </w:rPr>
        <w:t>k</w:t>
      </w:r>
      <w:proofErr w:type="spellEnd"/>
      <w:r w:rsidRPr="00FA432A">
        <w:rPr>
          <w:i/>
          <w:szCs w:val="28"/>
        </w:rPr>
        <w:t>, T)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</w:p>
    <w:p w:rsidR="001874FE" w:rsidRPr="00FA432A" w:rsidRDefault="001874FE" w:rsidP="001874FE">
      <w:pPr>
        <w:numPr>
          <w:ilvl w:val="0"/>
          <w:numId w:val="1"/>
        </w:numPr>
        <w:spacing w:after="0" w:line="240" w:lineRule="auto"/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По критерию Найквиста исследовать устойчивость замкнутой системы при </w:t>
      </w:r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k</w: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=10, если задана передаточная функция соответствующей разомкнутой системы</w:t>
      </w: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position w:val="-26"/>
          <w:sz w:val="28"/>
          <w:szCs w:val="28"/>
          <w:lang w:val="ru-RU"/>
        </w:rPr>
        <w:object w:dxaOrig="2840" w:dyaOrig="700">
          <v:shape id="_x0000_i1034" type="#_x0000_t75" style="width:141.95pt;height:35.3pt" o:ole="">
            <v:imagedata r:id="rId25" o:title=""/>
          </v:shape>
          <o:OLEObject Type="Embed" ProgID="Equation.3" ShapeID="_x0000_i1034" DrawAspect="Content" ObjectID="_1535316013" r:id="rId26"/>
        </w:objec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74FE" w:rsidRPr="00FA432A" w:rsidRDefault="001874FE" w:rsidP="001874FE">
      <w:pPr>
        <w:ind w:left="54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Найти предельное значение коэффициента </w:t>
      </w:r>
      <w:proofErr w:type="spellStart"/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k</w: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=</w:t>
      </w:r>
      <w:proofErr w:type="gramStart"/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k</w:t>
      </w:r>
      <w:proofErr w:type="gramEnd"/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пред</w:t>
      </w:r>
      <w:proofErr w:type="spellEnd"/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.</w: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>, при котором система находится на границе устойчивости.</w:t>
      </w:r>
    </w:p>
    <w:p w:rsidR="001874FE" w:rsidRPr="00FA432A" w:rsidRDefault="001874FE" w:rsidP="001874FE">
      <w:pPr>
        <w:ind w:left="540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b/>
          <w:sz w:val="28"/>
          <w:szCs w:val="28"/>
          <w:lang w:val="ru-RU"/>
        </w:rPr>
        <w:t>Решение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t>Критерий Найквиста</w: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position w:val="-198"/>
          <w:szCs w:val="28"/>
        </w:rPr>
        <w:object w:dxaOrig="6100" w:dyaOrig="3920">
          <v:shape id="_x0000_i1035" type="#_x0000_t75" style="width:305pt;height:195.6pt" o:ole="">
            <v:imagedata r:id="rId27" o:title=""/>
          </v:shape>
          <o:OLEObject Type="Embed" ProgID="Equation.DSMT4" ShapeID="_x0000_i1035" DrawAspect="Content" ObjectID="_1535316014" r:id="rId28"/>
        </w:objec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t xml:space="preserve">АФЧХ разомкнутой системы </w:t>
      </w:r>
      <w:proofErr w:type="spellStart"/>
      <w:r w:rsidRPr="00FA432A">
        <w:rPr>
          <w:i/>
          <w:szCs w:val="28"/>
        </w:rPr>
        <w:t>W</w:t>
      </w:r>
      <w:r w:rsidRPr="00FA432A">
        <w:rPr>
          <w:szCs w:val="28"/>
          <w:vertAlign w:val="subscript"/>
        </w:rPr>
        <w:t>р</w:t>
      </w:r>
      <w:proofErr w:type="spellEnd"/>
      <w:r w:rsidRPr="00FA432A">
        <w:rPr>
          <w:szCs w:val="28"/>
        </w:rPr>
        <w:t>(</w:t>
      </w:r>
      <w:proofErr w:type="spellStart"/>
      <w:r w:rsidRPr="00FA432A">
        <w:rPr>
          <w:i/>
          <w:szCs w:val="28"/>
        </w:rPr>
        <w:t>j</w:t>
      </w:r>
      <w:proofErr w:type="spellEnd"/>
      <w:r w:rsidRPr="00FA432A">
        <w:rPr>
          <w:szCs w:val="28"/>
        </w:rPr>
        <w:sym w:font="Symbol" w:char="0077"/>
      </w:r>
      <w:r w:rsidRPr="00FA432A">
        <w:rPr>
          <w:szCs w:val="28"/>
        </w:rPr>
        <w:t>) охватывает точку (-1,j0), следовательно,  при заданных значениях параметров  по критерию Найквиста замкнутая САУ будет неустойчивой (см</w:t>
      </w:r>
      <w:proofErr w:type="gramStart"/>
      <w:r w:rsidRPr="00FA432A">
        <w:rPr>
          <w:szCs w:val="28"/>
        </w:rPr>
        <w:t>.р</w:t>
      </w:r>
      <w:proofErr w:type="gramEnd"/>
      <w:r w:rsidRPr="00FA432A">
        <w:rPr>
          <w:szCs w:val="28"/>
        </w:rPr>
        <w:t>ис.2).</w:t>
      </w:r>
    </w:p>
    <w:p w:rsidR="001874FE" w:rsidRPr="00FA432A" w:rsidRDefault="001874FE" w:rsidP="001874FE">
      <w:pPr>
        <w:ind w:left="36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48150" cy="413385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413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4FE" w:rsidRPr="00FA432A" w:rsidRDefault="001874FE" w:rsidP="001874FE">
      <w:pPr>
        <w:ind w:left="360"/>
        <w:jc w:val="center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i/>
          <w:sz w:val="28"/>
          <w:szCs w:val="28"/>
          <w:lang w:val="ru-RU"/>
        </w:rPr>
        <w:t>Рис.2</w: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Добиться устойчивости можно соответствующей настройкой параметров САУ, например, статического коэффициента усиления 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Найдём предельное значение параметра 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k=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</w:t>
      </w:r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пред</w:t>
      </w:r>
      <w:proofErr w:type="spellEnd"/>
      <w:proofErr w:type="gramStart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При этом значении АФЧХ разомкнутой системы должна пройти через точку (-1,j0 ) – границу устойчивости.</w: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lastRenderedPageBreak/>
        <w:t>Из уравнений U(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ω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>)=-1 и V(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ω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>)=0  получим ω</w:t>
      </w:r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пред</w: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и </w:t>
      </w:r>
      <w:proofErr w:type="spellStart"/>
      <w:proofErr w:type="gram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</w:t>
      </w:r>
      <w:proofErr w:type="gramEnd"/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пред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position w:val="-36"/>
          <w:sz w:val="28"/>
          <w:szCs w:val="28"/>
          <w:lang w:val="ru-RU"/>
        </w:rPr>
        <w:object w:dxaOrig="4420" w:dyaOrig="820">
          <v:shape id="_x0000_i1036" type="#_x0000_t75" style="width:221.45pt;height:41.45pt" o:ole="">
            <v:imagedata r:id="rId30" o:title=""/>
          </v:shape>
          <o:OLEObject Type="Embed" ProgID="Equation.3" ShapeID="_x0000_i1036" DrawAspect="Content" ObjectID="_1535316015" r:id="rId31"/>
        </w:objec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position w:val="-16"/>
          <w:sz w:val="28"/>
          <w:szCs w:val="28"/>
          <w:lang w:val="ru-RU"/>
        </w:rPr>
        <w:object w:dxaOrig="3040" w:dyaOrig="420">
          <v:shape id="_x0000_i1037" type="#_x0000_t75" style="width:152.15pt;height:21.05pt" o:ole="">
            <v:imagedata r:id="rId32" o:title=""/>
          </v:shape>
          <o:OLEObject Type="Embed" ProgID="Equation.3" ShapeID="_x0000_i1037" DrawAspect="Content" ObjectID="_1535316016" r:id="rId33"/>
        </w:object>
      </w:r>
    </w:p>
    <w:p w:rsidR="001874FE" w:rsidRPr="00FA432A" w:rsidRDefault="001874FE" w:rsidP="001874FE">
      <w:pPr>
        <w:ind w:left="360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position w:val="-64"/>
          <w:sz w:val="28"/>
          <w:szCs w:val="28"/>
          <w:lang w:val="ru-RU"/>
        </w:rPr>
        <w:object w:dxaOrig="3140" w:dyaOrig="2079">
          <v:shape id="_x0000_i1038" type="#_x0000_t75" style="width:156.9pt;height:103.9pt" o:ole="">
            <v:imagedata r:id="rId34" o:title=""/>
          </v:shape>
          <o:OLEObject Type="Embed" ProgID="Equation.DSMT4" ShapeID="_x0000_i1038" DrawAspect="Content" ObjectID="_1535316017" r:id="rId35"/>
        </w:object>
      </w:r>
    </w:p>
    <w:p w:rsidR="001874FE" w:rsidRPr="00FA432A" w:rsidRDefault="001874FE" w:rsidP="001874FE">
      <w:pPr>
        <w:pStyle w:val="2"/>
        <w:ind w:left="-540" w:firstLine="360"/>
        <w:rPr>
          <w:szCs w:val="28"/>
        </w:rPr>
      </w:pPr>
      <w:r w:rsidRPr="00FA432A">
        <w:rPr>
          <w:szCs w:val="28"/>
        </w:rPr>
        <w:t>При</w:t>
      </w:r>
      <w:proofErr w:type="gramStart"/>
      <w:r w:rsidRPr="00FA432A">
        <w:rPr>
          <w:szCs w:val="28"/>
        </w:rPr>
        <w:t xml:space="preserve"> </w:t>
      </w:r>
      <w:r w:rsidRPr="00FA432A">
        <w:rPr>
          <w:position w:val="-14"/>
          <w:szCs w:val="28"/>
        </w:rPr>
        <w:object w:dxaOrig="940" w:dyaOrig="380">
          <v:shape id="_x0000_i1039" type="#_x0000_t75" style="width:47.55pt;height:19pt" o:ole="">
            <v:imagedata r:id="rId36" o:title=""/>
          </v:shape>
          <o:OLEObject Type="Embed" ProgID="Equation.DSMT4" ShapeID="_x0000_i1039" DrawAspect="Content" ObjectID="_1535316018" r:id="rId37"/>
        </w:object>
      </w:r>
      <w:r w:rsidRPr="00FA432A">
        <w:rPr>
          <w:szCs w:val="28"/>
        </w:rPr>
        <w:t xml:space="preserve"> </w:t>
      </w:r>
      <w:r w:rsidRPr="00FA432A">
        <w:rPr>
          <w:position w:val="-14"/>
          <w:szCs w:val="28"/>
        </w:rPr>
        <w:object w:dxaOrig="1020" w:dyaOrig="380">
          <v:shape id="_x0000_i1040" type="#_x0000_t75" style="width:50.95pt;height:19pt" o:ole="">
            <v:imagedata r:id="rId38" o:title=""/>
          </v:shape>
          <o:OLEObject Type="Embed" ProgID="Equation.DSMT4" ShapeID="_x0000_i1040" DrawAspect="Content" ObjectID="_1535316019" r:id="rId39"/>
        </w:object>
      </w:r>
      <w:r w:rsidRPr="00FA432A">
        <w:rPr>
          <w:szCs w:val="28"/>
        </w:rPr>
        <w:t xml:space="preserve"> Н</w:t>
      </w:r>
      <w:proofErr w:type="gramEnd"/>
      <w:r w:rsidRPr="00FA432A">
        <w:rPr>
          <w:szCs w:val="28"/>
        </w:rPr>
        <w:t>о физически коэффициент усиления не может быть отрицательным.</w:t>
      </w:r>
    </w:p>
    <w:p w:rsidR="001874FE" w:rsidRPr="00FA432A" w:rsidRDefault="001874FE" w:rsidP="001874FE">
      <w:pPr>
        <w:pStyle w:val="2"/>
        <w:ind w:left="-540" w:firstLine="360"/>
        <w:rPr>
          <w:szCs w:val="28"/>
          <w:lang w:val="uk-UA"/>
        </w:rPr>
      </w:pPr>
    </w:p>
    <w:p w:rsidR="001874FE" w:rsidRPr="00FA432A" w:rsidRDefault="001874FE" w:rsidP="001874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При </w:t>
      </w:r>
      <w:r w:rsidRPr="00FA432A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920" w:dyaOrig="380">
          <v:shape id="_x0000_i1041" type="#_x0000_t75" style="width:45.5pt;height:19pt" o:ole="">
            <v:imagedata r:id="rId40" o:title=""/>
          </v:shape>
          <o:OLEObject Type="Embed" ProgID="Equation.DSMT4" ShapeID="_x0000_i1041" DrawAspect="Content" ObjectID="_1535316020" r:id="rId41"/>
        </w:object>
      </w: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A432A">
        <w:rPr>
          <w:rFonts w:ascii="Times New Roman" w:hAnsi="Times New Roman" w:cs="Times New Roman"/>
          <w:position w:val="-14"/>
          <w:sz w:val="28"/>
          <w:szCs w:val="28"/>
          <w:lang w:val="ru-RU"/>
        </w:rPr>
        <w:object w:dxaOrig="859" w:dyaOrig="380">
          <v:shape id="_x0000_i1042" type="#_x0000_t75" style="width:42.8pt;height:19pt" o:ole="">
            <v:imagedata r:id="rId42" o:title=""/>
          </v:shape>
          <o:OLEObject Type="Embed" ProgID="Equation.DSMT4" ShapeID="_x0000_i1042" DrawAspect="Content" ObjectID="_1535316021" r:id="rId43"/>
        </w:object>
      </w:r>
    </w:p>
    <w:p w:rsidR="001874FE" w:rsidRPr="00FA432A" w:rsidRDefault="001874FE" w:rsidP="001874F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Для обеспечения устойчивости необходимо настроить усилитель таким образом, чтобы выполнялось условие  </w:t>
      </w:r>
      <w:proofErr w:type="spell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 xml:space="preserve"> &lt; </w:t>
      </w:r>
      <w:proofErr w:type="spellStart"/>
      <w:proofErr w:type="gramStart"/>
      <w:r w:rsidRPr="00FA432A">
        <w:rPr>
          <w:rFonts w:ascii="Times New Roman" w:hAnsi="Times New Roman" w:cs="Times New Roman"/>
          <w:sz w:val="28"/>
          <w:szCs w:val="28"/>
          <w:lang w:val="ru-RU"/>
        </w:rPr>
        <w:t>k</w:t>
      </w:r>
      <w:proofErr w:type="gramEnd"/>
      <w:r w:rsidRPr="00FA432A">
        <w:rPr>
          <w:rFonts w:ascii="Times New Roman" w:hAnsi="Times New Roman" w:cs="Times New Roman"/>
          <w:sz w:val="28"/>
          <w:szCs w:val="28"/>
          <w:vertAlign w:val="subscript"/>
          <w:lang w:val="ru-RU"/>
        </w:rPr>
        <w:t>пред</w:t>
      </w:r>
      <w:proofErr w:type="spellEnd"/>
      <w:r w:rsidRPr="00FA432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30A3B" w:rsidRPr="001874FE" w:rsidRDefault="00971F16">
      <w:pPr>
        <w:rPr>
          <w:lang w:val="ru-RU"/>
        </w:rPr>
      </w:pPr>
    </w:p>
    <w:sectPr w:rsidR="00030A3B" w:rsidRPr="001874FE" w:rsidSect="00744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C0D03"/>
    <w:multiLevelType w:val="hybridMultilevel"/>
    <w:tmpl w:val="F536B57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874FE"/>
    <w:rsid w:val="001874FE"/>
    <w:rsid w:val="00701389"/>
    <w:rsid w:val="00744A97"/>
    <w:rsid w:val="00851DEC"/>
    <w:rsid w:val="00971F16"/>
    <w:rsid w:val="009A1175"/>
    <w:rsid w:val="00DE2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4FE"/>
    <w:rPr>
      <w:rFonts w:asciiTheme="minorHAnsi" w:hAnsiTheme="minorHAnsi" w:cstheme="minorBid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1874F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1874FE"/>
    <w:rPr>
      <w:rFonts w:eastAsia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7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74F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7.bin"/><Relationship Id="rId3" Type="http://schemas.openxmlformats.org/officeDocument/2006/relationships/settings" Target="settings.xml"/><Relationship Id="rId21" Type="http://schemas.openxmlformats.org/officeDocument/2006/relationships/oleObject" Target="embeddings/oleObject9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png"/><Relationship Id="rId41" Type="http://schemas.openxmlformats.org/officeDocument/2006/relationships/oleObject" Target="embeddings/oleObject1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png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image" Target="media/image12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276</Words>
  <Characters>1577</Characters>
  <Application>Microsoft Office Word</Application>
  <DocSecurity>0</DocSecurity>
  <Lines>13</Lines>
  <Paragraphs>3</Paragraphs>
  <ScaleCrop>false</ScaleCrop>
  <Company>Акиньшин и Ко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2016-09-13T19:46:00Z</dcterms:created>
  <dcterms:modified xsi:type="dcterms:W3CDTF">2016-09-13T19:51:00Z</dcterms:modified>
</cp:coreProperties>
</file>