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F5" w:rsidRDefault="00987C38" w:rsidP="00987C38">
      <w:r w:rsidRPr="00987C38">
        <w:t>Виды экономического анализа и их роль в управлении производством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Анализ по роду сравнения подразделяется </w:t>
      </w:r>
      <w:proofErr w:type="gramStart"/>
      <w:r w:rsidRPr="00987C38">
        <w:rPr>
          <w:rFonts w:ascii="Arial" w:hAnsi="Arial" w:cs="Arial"/>
          <w:color w:val="3D3D3D"/>
          <w:sz w:val="21"/>
          <w:szCs w:val="21"/>
        </w:rPr>
        <w:t>на</w:t>
      </w:r>
      <w:proofErr w:type="gramEnd"/>
      <w:r w:rsidRPr="00987C38">
        <w:rPr>
          <w:rFonts w:ascii="Arial" w:hAnsi="Arial" w:cs="Arial"/>
          <w:color w:val="3D3D3D"/>
          <w:sz w:val="21"/>
          <w:szCs w:val="21"/>
        </w:rPr>
        <w:t>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0" type="#_x0000_t75" style="width:20.25pt;height:18pt" o:ole="">
            <v:imagedata r:id="rId4" o:title=""/>
          </v:shape>
          <w:control r:id="rId5" w:name="DefaultOcxName" w:shapeid="_x0000_i136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финансово-экономический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9" type="#_x0000_t75" style="width:20.25pt;height:18pt" o:ole="">
            <v:imagedata r:id="rId4" o:title=""/>
          </v:shape>
          <w:control r:id="rId6" w:name="DefaultOcxName1" w:shapeid="_x0000_i135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оперативный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8" type="#_x0000_t75" style="width:20.25pt;height:18pt" o:ole="">
            <v:imagedata r:id="rId4" o:title=""/>
          </v:shape>
          <w:control r:id="rId7" w:name="DefaultOcxName2" w:shapeid="_x0000_i1358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межхозяйственный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7" type="#_x0000_t75" style="width:20.25pt;height:18pt" o:ole="">
            <v:imagedata r:id="rId4" o:title=""/>
          </v:shape>
          <w:control r:id="rId8" w:name="DefaultOcxName3" w:shapeid="_x0000_i1357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комплексный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По аспектам исследований выделяют анализ: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2" type="#_x0000_t75" style="width:20.25pt;height:18pt" o:ole="">
            <v:imagedata r:id="rId4" o:title=""/>
          </v:shape>
          <w:control r:id="rId9" w:name="DefaultOcxName4" w:shapeid="_x0000_i1372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комплексный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1" type="#_x0000_t75" style="width:20.25pt;height:18pt" o:ole="">
            <v:imagedata r:id="rId4" o:title=""/>
          </v:shape>
          <w:control r:id="rId10" w:name="DefaultOcxName11" w:shapeid="_x0000_i137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оперативный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0" type="#_x0000_t75" style="width:20.25pt;height:18pt" o:ole="">
            <v:imagedata r:id="rId4" o:title=""/>
          </v:shape>
          <w:control r:id="rId11" w:name="DefaultOcxName21" w:shapeid="_x0000_i137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межхозяйственный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69" type="#_x0000_t75" style="width:20.25pt;height:18pt" o:ole="">
            <v:imagedata r:id="rId4" o:title=""/>
          </v:shape>
          <w:control r:id="rId12" w:name="DefaultOcxName31" w:shapeid="_x0000_i136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финансово-экономический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По содержанию выделяют анализ: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4" type="#_x0000_t75" style="width:20.25pt;height:18pt" o:ole="">
            <v:imagedata r:id="rId4" o:title=""/>
          </v:shape>
          <w:control r:id="rId13" w:name="DefaultOcxName5" w:shapeid="_x0000_i1384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комплексный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3" type="#_x0000_t75" style="width:20.25pt;height:18pt" o:ole="">
            <v:imagedata r:id="rId4" o:title=""/>
          </v:shape>
          <w:control r:id="rId14" w:name="DefaultOcxName12" w:shapeid="_x0000_i1383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межхозяйственный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2" type="#_x0000_t75" style="width:20.25pt;height:18pt" o:ole="">
            <v:imagedata r:id="rId4" o:title=""/>
          </v:shape>
          <w:control r:id="rId15" w:name="DefaultOcxName22" w:shapeid="_x0000_i1382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оперативный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1" type="#_x0000_t75" style="width:20.25pt;height:18pt" o:ole="">
            <v:imagedata r:id="rId4" o:title=""/>
          </v:shape>
          <w:control r:id="rId16" w:name="DefaultOcxName32" w:shapeid="_x0000_i138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финансово-экономический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Анализ, направленный на детальную оценку ожидаемых результатов выполнения плана, - это_____ анализ.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6" type="#_x0000_t75" style="width:20.25pt;height:18pt" o:ole="">
            <v:imagedata r:id="rId4" o:title=""/>
          </v:shape>
          <w:control r:id="rId17" w:name="DefaultOcxName6" w:shapeid="_x0000_i1396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прогнозный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5" type="#_x0000_t75" style="width:20.25pt;height:18pt" o:ole="">
            <v:imagedata r:id="rId4" o:title=""/>
          </v:shape>
          <w:control r:id="rId18" w:name="DefaultOcxName13" w:shapeid="_x0000_i1395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комплексный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4" type="#_x0000_t75" style="width:20.25pt;height:18pt" o:ole="">
            <v:imagedata r:id="rId4" o:title=""/>
          </v:shape>
          <w:control r:id="rId19" w:name="DefaultOcxName23" w:shapeid="_x0000_i1394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предварительный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3" type="#_x0000_t75" style="width:20.25pt;height:18pt" o:ole="">
            <v:imagedata r:id="rId4" o:title=""/>
          </v:shape>
          <w:control r:id="rId20" w:name="DefaultOcxName33" w:shapeid="_x0000_i1393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текущий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Анализ, проводимый по ходу выполнения плана, - это ____ анализ.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8" type="#_x0000_t75" style="width:20.25pt;height:18pt" o:ole="">
            <v:imagedata r:id="rId4" o:title=""/>
          </v:shape>
          <w:control r:id="rId21" w:name="DefaultOcxName7" w:shapeid="_x0000_i1408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прогнозный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7" type="#_x0000_t75" style="width:20.25pt;height:18pt" o:ole="">
            <v:imagedata r:id="rId4" o:title=""/>
          </v:shape>
          <w:control r:id="rId22" w:name="DefaultOcxName14" w:shapeid="_x0000_i1407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предварительный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406" type="#_x0000_t75" style="width:20.25pt;height:18pt" o:ole="">
            <v:imagedata r:id="rId4" o:title=""/>
          </v:shape>
          <w:control r:id="rId23" w:name="DefaultOcxName24" w:shapeid="_x0000_i1406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оперативный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5" type="#_x0000_t75" style="width:20.25pt;height:18pt" o:ole="">
            <v:imagedata r:id="rId4" o:title=""/>
          </v:shape>
          <w:control r:id="rId24" w:name="DefaultOcxName34" w:shapeid="_x0000_i1405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межхозяйственный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Источник сведений при оперативном анализе: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20" type="#_x0000_t75" style="width:20.25pt;height:18pt" o:ole="">
            <v:imagedata r:id="rId4" o:title=""/>
          </v:shape>
          <w:control r:id="rId25" w:name="DefaultOcxName8" w:shapeid="_x0000_i142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налоговая отчетность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19" type="#_x0000_t75" style="width:20.25pt;height:18pt" o:ole="">
            <v:imagedata r:id="rId4" o:title=""/>
          </v:shape>
          <w:control r:id="rId26" w:name="DefaultOcxName15" w:shapeid="_x0000_i141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первичная документация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18" type="#_x0000_t75" style="width:20.25pt;height:18pt" o:ole="">
            <v:imagedata r:id="rId4" o:title=""/>
          </v:shape>
          <w:control r:id="rId27" w:name="DefaultOcxName25" w:shapeid="_x0000_i1418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статистическая отчетность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17" type="#_x0000_t75" style="width:20.25pt;height:18pt" o:ole="">
            <v:imagedata r:id="rId4" o:title=""/>
          </v:shape>
          <w:control r:id="rId28" w:name="DefaultOcxName35" w:shapeid="_x0000_i1417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публичная информация об организации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Экономический анализ, проводимый после совершения хозяйственных операций – это: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2" type="#_x0000_t75" style="width:20.25pt;height:18pt" o:ole="">
            <v:imagedata r:id="rId4" o:title=""/>
          </v:shape>
          <w:control r:id="rId29" w:name="DefaultOcxName9" w:shapeid="_x0000_i1432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итоговый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1" type="#_x0000_t75" style="width:20.25pt;height:18pt" o:ole="">
            <v:imagedata r:id="rId4" o:title=""/>
          </v:shape>
          <w:control r:id="rId30" w:name="DefaultOcxName16" w:shapeid="_x0000_i143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последующий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0" type="#_x0000_t75" style="width:20.25pt;height:18pt" o:ole="">
            <v:imagedata r:id="rId4" o:title=""/>
          </v:shape>
          <w:control r:id="rId31" w:name="DefaultOcxName26" w:shapeid="_x0000_i143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комплексный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29" type="#_x0000_t75" style="width:20.25pt;height:18pt" o:ole="">
            <v:imagedata r:id="rId4" o:title=""/>
          </v:shape>
          <w:control r:id="rId32" w:name="DefaultOcxName36" w:shapeid="_x0000_i142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оперативный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Предметом финансово-экономического анализа являются: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44" type="#_x0000_t75" style="width:20.25pt;height:18pt" o:ole="">
            <v:imagedata r:id="rId4" o:title=""/>
          </v:shape>
          <w:control r:id="rId33" w:name="DefaultOcxName10" w:shapeid="_x0000_i1444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оценка влияния статистических факторов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43" type="#_x0000_t75" style="width:20.25pt;height:18pt" o:ole="">
            <v:imagedata r:id="rId4" o:title=""/>
          </v:shape>
          <w:control r:id="rId34" w:name="DefaultOcxName17" w:shapeid="_x0000_i1443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различные виды деятельности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42" type="#_x0000_t75" style="width:20.25pt;height:18pt" o:ole="">
            <v:imagedata r:id="rId4" o:title=""/>
          </v:shape>
          <w:control r:id="rId35" w:name="DefaultOcxName27" w:shapeid="_x0000_i1442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оценка внешних факторов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41" type="#_x0000_t75" style="width:20.25pt;height:18pt" o:ole="">
            <v:imagedata r:id="rId4" o:title=""/>
          </v:shape>
          <w:control r:id="rId36" w:name="DefaultOcxName37" w:shapeid="_x0000_i144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бухгалтерская отчетность</w:t>
      </w:r>
    </w:p>
    <w:p w:rsidR="00987C38" w:rsidRPr="00987C38" w:rsidRDefault="00987C38" w:rsidP="00987C38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К субъектам анализа относятся: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9" type="#_x0000_t75" style="width:20.25pt;height:18pt" o:ole="">
            <v:imagedata r:id="rId4" o:title=""/>
          </v:shape>
          <w:control r:id="rId37" w:name="DefaultOcxName19" w:shapeid="_x0000_i145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макроэкономическая среда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8" type="#_x0000_t75" style="width:20.25pt;height:18pt" o:ole="">
            <v:imagedata r:id="rId4" o:title=""/>
          </v:shape>
          <w:control r:id="rId38" w:name="DefaultOcxName18" w:shapeid="_x0000_i1458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государство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7" type="#_x0000_t75" style="width:20.25pt;height:18pt" o:ole="">
            <v:imagedata r:id="rId4" o:title=""/>
          </v:shape>
          <w:control r:id="rId39" w:name="DefaultOcxName28" w:shapeid="_x0000_i1457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министерство</w:t>
      </w:r>
    </w:p>
    <w:p w:rsidR="00987C38" w:rsidRPr="00987C38" w:rsidRDefault="00987C38" w:rsidP="00987C38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6" type="#_x0000_t75" style="width:20.25pt;height:18pt" o:ole="">
            <v:imagedata r:id="rId4" o:title=""/>
          </v:shape>
          <w:control r:id="rId40" w:name="DefaultOcxName38" w:shapeid="_x0000_i1456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предприятие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Глубокое изучение отдельных сторон хозяйственной жизни – анализ: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5" type="#_x0000_t75" style="width:20.25pt;height:18pt" o:ole="">
            <v:imagedata r:id="rId4" o:title=""/>
          </v:shape>
          <w:control r:id="rId41" w:name="DefaultOcxName20" w:shapeid="_x0000_i1475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предварительный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474" type="#_x0000_t75" style="width:20.25pt;height:18pt" o:ole="">
            <v:imagedata r:id="rId4" o:title=""/>
          </v:shape>
          <w:control r:id="rId42" w:name="DefaultOcxName110" w:shapeid="_x0000_i1474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технический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3" type="#_x0000_t75" style="width:20.25pt;height:18pt" o:ole="">
            <v:imagedata r:id="rId4" o:title=""/>
          </v:shape>
          <w:control r:id="rId43" w:name="DefaultOcxName29" w:shapeid="_x0000_i1473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финансово-экономический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2" type="#_x0000_t75" style="width:20.25pt;height:18pt" o:ole="">
            <v:imagedata r:id="rId4" o:title=""/>
          </v:shape>
          <w:control r:id="rId44" w:name="DefaultOcxName39" w:shapeid="_x0000_i1472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прогрессивный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11.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Анализ организации производства, труда и управления относится к _____ анализу.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7" type="#_x0000_t75" style="width:20.25pt;height:18pt" o:ole="">
            <v:imagedata r:id="rId4" o:title=""/>
          </v:shape>
          <w:control r:id="rId45" w:name="DefaultOcxName30" w:shapeid="_x0000_i1487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прогрессивному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6" type="#_x0000_t75" style="width:20.25pt;height:18pt" o:ole="">
            <v:imagedata r:id="rId4" o:title=""/>
          </v:shape>
          <w:control r:id="rId46" w:name="DefaultOcxName111" w:shapeid="_x0000_i1486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предварительному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5" type="#_x0000_t75" style="width:20.25pt;height:18pt" o:ole="">
            <v:imagedata r:id="rId4" o:title=""/>
          </v:shape>
          <w:control r:id="rId47" w:name="DefaultOcxName210" w:shapeid="_x0000_i1485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финансово-экономическому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4" type="#_x0000_t75" style="width:20.25pt;height:18pt" o:ole="">
            <v:imagedata r:id="rId4" o:title=""/>
          </v:shape>
          <w:control r:id="rId48" w:name="DefaultOcxName310" w:shapeid="_x0000_i1484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техническому</w:t>
      </w:r>
    </w:p>
    <w:p w:rsidR="00987C38" w:rsidRPr="00987C38" w:rsidRDefault="00987C38" w:rsidP="00987C38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12.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Анализ, позволяющий выявить и измерить факторы, оказывающие влияние на развитие производства, - это анализ: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2" type="#_x0000_t75" style="width:20.25pt;height:18pt" o:ole="">
            <v:imagedata r:id="rId4" o:title=""/>
          </v:shape>
          <w:control r:id="rId49" w:name="DefaultOcxName40" w:shapeid="_x0000_i1502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оперативный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1" type="#_x0000_t75" style="width:20.25pt;height:18pt" o:ole="">
            <v:imagedata r:id="rId4" o:title=""/>
          </v:shape>
          <w:control r:id="rId50" w:name="DefaultOcxName112" w:shapeid="_x0000_i150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качества продукции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0" type="#_x0000_t75" style="width:20.25pt;height:18pt" o:ole="">
            <v:imagedata r:id="rId4" o:title=""/>
          </v:shape>
          <w:control r:id="rId51" w:name="DefaultOcxName211" w:shapeid="_x0000_i150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инженерный</w:t>
      </w:r>
    </w:p>
    <w:p w:rsidR="00987C38" w:rsidRPr="00987C38" w:rsidRDefault="00987C38" w:rsidP="00987C38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99" type="#_x0000_t75" style="width:20.25pt;height:18pt" o:ole="">
            <v:imagedata r:id="rId4" o:title=""/>
          </v:shape>
          <w:control r:id="rId52" w:name="DefaultOcxName311" w:shapeid="_x0000_i149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организации, труда и управления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13.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Сравнительный анализ подразделяется </w:t>
      </w:r>
      <w:proofErr w:type="gramStart"/>
      <w:r w:rsidRPr="00987C38">
        <w:rPr>
          <w:rFonts w:ascii="Arial" w:hAnsi="Arial" w:cs="Arial"/>
          <w:color w:val="3D3D3D"/>
          <w:sz w:val="21"/>
          <w:szCs w:val="21"/>
        </w:rPr>
        <w:t>на</w:t>
      </w:r>
      <w:proofErr w:type="gramEnd"/>
      <w:r w:rsidRPr="00987C38">
        <w:rPr>
          <w:rFonts w:ascii="Arial" w:hAnsi="Arial" w:cs="Arial"/>
          <w:color w:val="3D3D3D"/>
          <w:sz w:val="21"/>
          <w:szCs w:val="21"/>
        </w:rPr>
        <w:t>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9" type="#_x0000_t75" style="width:20.25pt;height:18pt" o:ole="">
            <v:imagedata r:id="rId4" o:title=""/>
          </v:shape>
          <w:control r:id="rId53" w:name="DefaultOcxName41" w:shapeid="_x0000_i151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текущий и последующий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8" type="#_x0000_t75" style="width:20.25pt;height:18pt" o:ole="">
            <v:imagedata r:id="rId4" o:title=""/>
          </v:shape>
          <w:control r:id="rId54" w:name="DefaultOcxName113" w:shapeid="_x0000_i1518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внутризаводской и межзаводской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7" type="#_x0000_t75" style="width:20.25pt;height:18pt" o:ole="">
            <v:imagedata r:id="rId4" o:title=""/>
          </v:shape>
          <w:control r:id="rId55" w:name="DefaultOcxName212" w:shapeid="_x0000_i1517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предварительный и оперативный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6" type="#_x0000_t75" style="width:20.25pt;height:18pt" o:ole="">
            <v:imagedata r:id="rId4" o:title=""/>
          </v:shape>
          <w:control r:id="rId56" w:name="DefaultOcxName312" w:shapeid="_x0000_i1516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межхозяйственный и внутренний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14.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Анализ, направленный на оптимизацию соотношения между потребительскими свойствами объекта и затратами на его создание и применение, - это: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1" type="#_x0000_t75" style="width:20.25pt;height:18pt" o:ole="">
            <v:imagedata r:id="rId4" o:title=""/>
          </v:shape>
          <w:control r:id="rId57" w:name="DefaultOcxName42" w:shapeid="_x0000_i153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текущий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0" type="#_x0000_t75" style="width:20.25pt;height:18pt" o:ole="">
            <v:imagedata r:id="rId4" o:title=""/>
          </v:shape>
          <w:control r:id="rId58" w:name="DefaultOcxName114" w:shapeid="_x0000_i153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финансово-стоимостной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9" type="#_x0000_t75" style="width:20.25pt;height:18pt" o:ole="">
            <v:imagedata r:id="rId4" o:title=""/>
          </v:shape>
          <w:control r:id="rId59" w:name="DefaultOcxName213" w:shapeid="_x0000_i152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инженерный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8" type="#_x0000_t75" style="width:20.25pt;height:18pt" o:ole="">
            <v:imagedata r:id="rId4" o:title=""/>
          </v:shape>
          <w:control r:id="rId60" w:name="DefaultOcxName313" w:shapeid="_x0000_i1528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производственный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15.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На стадии производства финансово-стоимостной анализ направлен </w:t>
      </w:r>
      <w:proofErr w:type="gramStart"/>
      <w:r w:rsidRPr="00987C38">
        <w:rPr>
          <w:rFonts w:ascii="Arial" w:hAnsi="Arial" w:cs="Arial"/>
          <w:color w:val="3D3D3D"/>
          <w:sz w:val="21"/>
          <w:szCs w:val="21"/>
        </w:rPr>
        <w:t>на</w:t>
      </w:r>
      <w:proofErr w:type="gramEnd"/>
      <w:r w:rsidRPr="00987C38">
        <w:rPr>
          <w:rFonts w:ascii="Arial" w:hAnsi="Arial" w:cs="Arial"/>
          <w:color w:val="3D3D3D"/>
          <w:sz w:val="21"/>
          <w:szCs w:val="21"/>
        </w:rPr>
        <w:t>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lastRenderedPageBreak/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43" type="#_x0000_t75" style="width:20.25pt;height:18pt" o:ole="">
            <v:imagedata r:id="rId4" o:title=""/>
          </v:shape>
          <w:control r:id="rId61" w:name="DefaultOcxName43" w:shapeid="_x0000_i1543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сокращение неоправданных затрат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42" type="#_x0000_t75" style="width:20.25pt;height:18pt" o:ole="">
            <v:imagedata r:id="rId4" o:title=""/>
          </v:shape>
          <w:control r:id="rId62" w:name="DefaultOcxName115" w:shapeid="_x0000_i1542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получение максимального эффекта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41" type="#_x0000_t75" style="width:20.25pt;height:18pt" o:ole="">
            <v:imagedata r:id="rId4" o:title=""/>
          </v:shape>
          <w:control r:id="rId63" w:name="DefaultOcxName214" w:shapeid="_x0000_i154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обеспечение уровня издержек, предусмотренных проектом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40" type="#_x0000_t75" style="width:20.25pt;height:18pt" o:ole="">
            <v:imagedata r:id="rId4" o:title=""/>
          </v:shape>
          <w:control r:id="rId64" w:name="DefaultOcxName314" w:shapeid="_x0000_i154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предупреждение возникновения затрат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16.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Резервы повышения эффективности производства – это: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55" type="#_x0000_t75" style="width:20.25pt;height:18pt" o:ole="">
            <v:imagedata r:id="rId4" o:title=""/>
          </v:shape>
          <w:control r:id="rId65" w:name="DefaultOcxName44" w:shapeid="_x0000_i1555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сокращение производственных затрат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54" type="#_x0000_t75" style="width:20.25pt;height:18pt" o:ole="">
            <v:imagedata r:id="rId4" o:title=""/>
          </v:shape>
          <w:control r:id="rId66" w:name="DefaultOcxName116" w:shapeid="_x0000_i1554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снижение налогового бремени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53" type="#_x0000_t75" style="width:20.25pt;height:18pt" o:ole="">
            <v:imagedata r:id="rId4" o:title=""/>
          </v:shape>
          <w:control r:id="rId67" w:name="DefaultOcxName215" w:shapeid="_x0000_i1553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макроэкономическая среда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52" type="#_x0000_t75" style="width:20.25pt;height:18pt" o:ole="">
            <v:imagedata r:id="rId4" o:title=""/>
          </v:shape>
          <w:control r:id="rId68" w:name="DefaultOcxName315" w:shapeid="_x0000_i1552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возможности достижения наибольших результатов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17.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По направлениям повышения эффективности резервы подразделяются на резервы: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67" type="#_x0000_t75" style="width:20.25pt;height:18pt" o:ole="">
            <v:imagedata r:id="rId4" o:title=""/>
          </v:shape>
          <w:control r:id="rId69" w:name="DefaultOcxName45" w:shapeid="_x0000_i1567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максимизации прибыли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66" type="#_x0000_t75" style="width:20.25pt;height:18pt" o:ole="">
            <v:imagedata r:id="rId4" o:title=""/>
          </v:shape>
          <w:control r:id="rId70" w:name="DefaultOcxName117" w:shapeid="_x0000_i1566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улучшения качества продукции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65" type="#_x0000_t75" style="width:20.25pt;height:18pt" o:ole="">
            <v:imagedata r:id="rId4" o:title=""/>
          </v:shape>
          <w:control r:id="rId71" w:name="DefaultOcxName216" w:shapeid="_x0000_i1565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экономических субъектов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64" type="#_x0000_t75" style="width:20.25pt;height:18pt" o:ole="">
            <v:imagedata r:id="rId4" o:title=""/>
          </v:shape>
          <w:control r:id="rId72" w:name="DefaultOcxName316" w:shapeid="_x0000_i1564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уменьшения производственных издержек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18.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Резервы по видам сэкономленных ресурсов группируются </w:t>
      </w:r>
      <w:proofErr w:type="gramStart"/>
      <w:r w:rsidRPr="00987C38">
        <w:rPr>
          <w:rFonts w:ascii="Arial" w:hAnsi="Arial" w:cs="Arial"/>
          <w:color w:val="3D3D3D"/>
          <w:sz w:val="21"/>
          <w:szCs w:val="21"/>
        </w:rPr>
        <w:t>по</w:t>
      </w:r>
      <w:proofErr w:type="gramEnd"/>
      <w:r w:rsidRPr="00987C38">
        <w:rPr>
          <w:rFonts w:ascii="Arial" w:hAnsi="Arial" w:cs="Arial"/>
          <w:color w:val="3D3D3D"/>
          <w:sz w:val="21"/>
          <w:szCs w:val="21"/>
        </w:rPr>
        <w:t>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9" type="#_x0000_t75" style="width:20.25pt;height:18pt" o:ole="">
            <v:imagedata r:id="rId4" o:title=""/>
          </v:shape>
          <w:control r:id="rId73" w:name="DefaultOcxName46" w:shapeid="_x0000_i157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межотраслевым характеристикам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8" type="#_x0000_t75" style="width:20.25pt;height:18pt" o:ole="">
            <v:imagedata r:id="rId4" o:title=""/>
          </v:shape>
          <w:control r:id="rId74" w:name="DefaultOcxName118" w:shapeid="_x0000_i1578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труду, средствам и предметам труда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7" type="#_x0000_t75" style="width:20.25pt;height:18pt" o:ole="">
            <v:imagedata r:id="rId4" o:title=""/>
          </v:shape>
          <w:control r:id="rId75" w:name="DefaultOcxName217" w:shapeid="_x0000_i1577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способам оплаты обязательств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6" type="#_x0000_t75" style="width:20.25pt;height:18pt" o:ole="">
            <v:imagedata r:id="rId4" o:title=""/>
          </v:shape>
          <w:control r:id="rId76" w:name="DefaultOcxName317" w:shapeid="_x0000_i1576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времени соотнесения издержек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19.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Под текущими резервами понимают ______ резервы.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91" type="#_x0000_t75" style="width:20.25pt;height:18pt" o:ole="">
            <v:imagedata r:id="rId4" o:title=""/>
          </v:shape>
          <w:control r:id="rId77" w:name="DefaultOcxName47" w:shapeid="_x0000_i159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межхозяйственные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90" type="#_x0000_t75" style="width:20.25pt;height:18pt" o:ole="">
            <v:imagedata r:id="rId4" o:title=""/>
          </v:shape>
          <w:control r:id="rId78" w:name="DefaultOcxName119" w:shapeid="_x0000_i159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объективные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89" type="#_x0000_t75" style="width:20.25pt;height:18pt" o:ole="">
            <v:imagedata r:id="rId4" o:title=""/>
          </v:shape>
          <w:control r:id="rId79" w:name="DefaultOcxName218" w:shapeid="_x0000_i158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внутригосударственные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88" type="#_x0000_t75" style="width:20.25pt;height:18pt" o:ole="">
            <v:imagedata r:id="rId4" o:title=""/>
          </v:shape>
          <w:control r:id="rId80" w:name="DefaultOcxName318" w:shapeid="_x0000_i1588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внутрипроизводственные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20.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Резервы, требующие значительных затрат времени и ресурсов, - это резервы: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lastRenderedPageBreak/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03" type="#_x0000_t75" style="width:20.25pt;height:18pt" o:ole="">
            <v:imagedata r:id="rId4" o:title=""/>
          </v:shape>
          <w:control r:id="rId81" w:name="DefaultOcxName48" w:shapeid="_x0000_i1603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прогнозные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02" type="#_x0000_t75" style="width:20.25pt;height:18pt" o:ole="">
            <v:imagedata r:id="rId4" o:title=""/>
          </v:shape>
          <w:control r:id="rId82" w:name="DefaultOcxName120" w:shapeid="_x0000_i1602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перспективные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01" type="#_x0000_t75" style="width:20.25pt;height:18pt" o:ole="">
            <v:imagedata r:id="rId4" o:title=""/>
          </v:shape>
          <w:control r:id="rId83" w:name="DefaultOcxName219" w:shapeid="_x0000_i160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плановые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00" type="#_x0000_t75" style="width:20.25pt;height:18pt" o:ole="">
            <v:imagedata r:id="rId4" o:title=""/>
          </v:shape>
          <w:control r:id="rId84" w:name="DefaultOcxName319" w:shapeid="_x0000_i160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текущие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21.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К частному принципу поиска резерва относится: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15" type="#_x0000_t75" style="width:20.25pt;height:18pt" o:ole="">
            <v:imagedata r:id="rId4" o:title=""/>
          </v:shape>
          <w:control r:id="rId85" w:name="DefaultOcxName49" w:shapeid="_x0000_i1615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принцип равенства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14" type="#_x0000_t75" style="width:20.25pt;height:18pt" o:ole="">
            <v:imagedata r:id="rId4" o:title=""/>
          </v:shape>
          <w:control r:id="rId86" w:name="DefaultOcxName121" w:shapeid="_x0000_i1614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выявление недостатков производства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13" type="#_x0000_t75" style="width:20.25pt;height:18pt" o:ole="">
            <v:imagedata r:id="rId4" o:title=""/>
          </v:shape>
          <w:control r:id="rId87" w:name="DefaultOcxName220" w:shapeid="_x0000_i1613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оценка макросреды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12" type="#_x0000_t75" style="width:20.25pt;height:18pt" o:ole="">
            <v:imagedata r:id="rId4" o:title=""/>
          </v:shape>
          <w:control r:id="rId88" w:name="DefaultOcxName320" w:shapeid="_x0000_i1612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оценка соотношения темпов роста производства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22.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Установление оптимальной последовательности анализа в зависимости от уровня управления и типа производства – это: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27" type="#_x0000_t75" style="width:20.25pt;height:18pt" o:ole="">
            <v:imagedata r:id="rId4" o:title=""/>
          </v:shape>
          <w:control r:id="rId89" w:name="DefaultOcxName50" w:shapeid="_x0000_i1627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принцип оптимальной детализации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26" type="#_x0000_t75" style="width:20.25pt;height:18pt" o:ole="">
            <v:imagedata r:id="rId4" o:title=""/>
          </v:shape>
          <w:control r:id="rId90" w:name="DefaultOcxName122" w:shapeid="_x0000_i1626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принцип единства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25" type="#_x0000_t75" style="width:20.25pt;height:18pt" o:ole="">
            <v:imagedata r:id="rId4" o:title=""/>
          </v:shape>
          <w:control r:id="rId91" w:name="DefaultOcxName221" w:shapeid="_x0000_i1625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технический анализ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24" type="#_x0000_t75" style="width:20.25pt;height:18pt" o:ole="">
            <v:imagedata r:id="rId4" o:title=""/>
          </v:shape>
          <w:control r:id="rId92" w:name="DefaultOcxName321" w:shapeid="_x0000_i1624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комплекс производственных резервов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23.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К явным резервам относятся: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39" type="#_x0000_t75" style="width:20.25pt;height:18pt" o:ole="">
            <v:imagedata r:id="rId4" o:title=""/>
          </v:shape>
          <w:control r:id="rId93" w:name="DefaultOcxName51" w:shapeid="_x0000_i163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производственные затраты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38" type="#_x0000_t75" style="width:20.25pt;height:18pt" o:ole="">
            <v:imagedata r:id="rId4" o:title=""/>
          </v:shape>
          <w:control r:id="rId94" w:name="DefaultOcxName123" w:shapeid="_x0000_i1638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постоянные затраты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37" type="#_x0000_t75" style="width:20.25pt;height:18pt" o:ole="">
            <v:imagedata r:id="rId4" o:title=""/>
          </v:shape>
          <w:control r:id="rId95" w:name="DefaultOcxName222" w:shapeid="_x0000_i1637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непроизводственные затраты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36" type="#_x0000_t75" style="width:20.25pt;height:18pt" o:ole="">
            <v:imagedata r:id="rId4" o:title=""/>
          </v:shape>
          <w:control r:id="rId96" w:name="DefaultOcxName322" w:shapeid="_x0000_i1636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планируемые потери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24.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К резервам по местам их реализации относят: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51" type="#_x0000_t75" style="width:20.25pt;height:18pt" o:ole="">
            <v:imagedata r:id="rId4" o:title=""/>
          </v:shape>
          <w:control r:id="rId97" w:name="DefaultOcxName52" w:shapeid="_x0000_i165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межхозяйственные и межотраслевые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50" type="#_x0000_t75" style="width:20.25pt;height:18pt" o:ole="">
            <v:imagedata r:id="rId4" o:title=""/>
          </v:shape>
          <w:control r:id="rId98" w:name="DefaultOcxName124" w:shapeid="_x0000_i165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текущие и последующие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49" type="#_x0000_t75" style="width:20.25pt;height:18pt" o:ole="">
            <v:imagedata r:id="rId4" o:title=""/>
          </v:shape>
          <w:control r:id="rId99" w:name="DefaultOcxName223" w:shapeid="_x0000_i164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макроэкономические и микроэкономические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48" type="#_x0000_t75" style="width:20.25pt;height:18pt" o:ole="">
            <v:imagedata r:id="rId4" o:title=""/>
          </v:shape>
          <w:control r:id="rId100" w:name="DefaultOcxName323" w:shapeid="_x0000_i1648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внутрихозяйственные и отраслевые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25.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Резервы, требующие значительных затрат времени, - это: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63" type="#_x0000_t75" style="width:20.25pt;height:18pt" o:ole="">
            <v:imagedata r:id="rId4" o:title=""/>
          </v:shape>
          <w:control r:id="rId101" w:name="DefaultOcxName53" w:shapeid="_x0000_i1663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текущие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62" type="#_x0000_t75" style="width:20.25pt;height:18pt" o:ole="">
            <v:imagedata r:id="rId4" o:title=""/>
          </v:shape>
          <w:control r:id="rId102" w:name="DefaultOcxName125" w:shapeid="_x0000_i1662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прогрессивные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61" type="#_x0000_t75" style="width:20.25pt;height:18pt" o:ole="">
            <v:imagedata r:id="rId4" o:title=""/>
          </v:shape>
          <w:control r:id="rId103" w:name="DefaultOcxName224" w:shapeid="_x0000_i166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перспективные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60" type="#_x0000_t75" style="width:20.25pt;height:18pt" o:ole="">
            <v:imagedata r:id="rId4" o:title=""/>
          </v:shape>
          <w:control r:id="rId104" w:name="DefaultOcxName324" w:shapeid="_x0000_i166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последующие</w:t>
      </w:r>
    </w:p>
    <w:p w:rsidR="00987C38" w:rsidRPr="00987C38" w:rsidRDefault="00987C38" w:rsidP="00987C3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26.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Смысл системы выявления резервов заключается </w:t>
      </w:r>
      <w:proofErr w:type="gramStart"/>
      <w:r w:rsidRPr="00987C38">
        <w:rPr>
          <w:rFonts w:ascii="Arial" w:hAnsi="Arial" w:cs="Arial"/>
          <w:color w:val="3D3D3D"/>
          <w:sz w:val="21"/>
          <w:szCs w:val="21"/>
        </w:rPr>
        <w:t>в</w:t>
      </w:r>
      <w:proofErr w:type="gramEnd"/>
      <w:r w:rsidRPr="00987C38">
        <w:rPr>
          <w:rFonts w:ascii="Arial" w:hAnsi="Arial" w:cs="Arial"/>
          <w:color w:val="3D3D3D"/>
          <w:sz w:val="21"/>
          <w:szCs w:val="21"/>
        </w:rPr>
        <w:t>:</w:t>
      </w:r>
    </w:p>
    <w:p w:rsidR="00987C38" w:rsidRPr="00987C38" w:rsidRDefault="00987C38" w:rsidP="00987C3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75" type="#_x0000_t75" style="width:20.25pt;height:18pt" o:ole="">
            <v:imagedata r:id="rId4" o:title=""/>
          </v:shape>
          <w:control r:id="rId105" w:name="DefaultOcxName54" w:shapeid="_x0000_i1675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максимизации объема мобилизуемых резервов при минимизации затрат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74" type="#_x0000_t75" style="width:20.25pt;height:18pt" o:ole="">
            <v:imagedata r:id="rId4" o:title=""/>
          </v:shape>
          <w:control r:id="rId106" w:name="DefaultOcxName126" w:shapeid="_x0000_i1674"/>
        </w:object>
      </w:r>
      <w:proofErr w:type="gramStart"/>
      <w:r w:rsidRPr="00987C38">
        <w:rPr>
          <w:rFonts w:ascii="Arial" w:eastAsia="Times New Roman" w:hAnsi="Arial" w:cs="Arial"/>
          <w:color w:val="3D3D3D"/>
          <w:sz w:val="21"/>
          <w:szCs w:val="21"/>
        </w:rPr>
        <w:t>выявлении</w:t>
      </w:r>
      <w:proofErr w:type="gramEnd"/>
      <w:r w:rsidRPr="00987C38">
        <w:rPr>
          <w:rFonts w:ascii="Arial" w:eastAsia="Times New Roman" w:hAnsi="Arial" w:cs="Arial"/>
          <w:color w:val="3D3D3D"/>
          <w:sz w:val="21"/>
          <w:szCs w:val="21"/>
        </w:rPr>
        <w:t xml:space="preserve"> скрытых возможностей предприятия</w:t>
      </w:r>
    </w:p>
    <w:p w:rsidR="00987C38" w:rsidRPr="00987C38" w:rsidRDefault="00987C38" w:rsidP="00987C3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73" type="#_x0000_t75" style="width:20.25pt;height:18pt" o:ole="">
            <v:imagedata r:id="rId4" o:title=""/>
          </v:shape>
          <w:control r:id="rId107" w:name="DefaultOcxName225" w:shapeid="_x0000_i1673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повышение конкурентоспособности предприятия</w:t>
      </w:r>
    </w:p>
    <w:p w:rsidR="00987C38" w:rsidRPr="00987C38" w:rsidRDefault="00987C38" w:rsidP="00987C3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72" type="#_x0000_t75" style="width:20.25pt;height:18pt" o:ole="">
            <v:imagedata r:id="rId4" o:title=""/>
          </v:shape>
          <w:control r:id="rId108" w:name="DefaultOcxName325" w:shapeid="_x0000_i1672"/>
        </w:object>
      </w:r>
      <w:proofErr w:type="gramStart"/>
      <w:r w:rsidRPr="00987C38">
        <w:rPr>
          <w:rFonts w:ascii="Arial" w:eastAsia="Times New Roman" w:hAnsi="Arial" w:cs="Arial"/>
          <w:color w:val="3D3D3D"/>
          <w:sz w:val="21"/>
          <w:szCs w:val="21"/>
        </w:rPr>
        <w:t>прогнозировании</w:t>
      </w:r>
      <w:proofErr w:type="gramEnd"/>
      <w:r w:rsidRPr="00987C38">
        <w:rPr>
          <w:rFonts w:ascii="Arial" w:eastAsia="Times New Roman" w:hAnsi="Arial" w:cs="Arial"/>
          <w:color w:val="3D3D3D"/>
          <w:sz w:val="21"/>
          <w:szCs w:val="21"/>
        </w:rPr>
        <w:t xml:space="preserve"> экономического состояния предприятия</w:t>
      </w:r>
    </w:p>
    <w:p w:rsidR="00987C38" w:rsidRPr="00987C38" w:rsidRDefault="00987C38" w:rsidP="00987C38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27.</w:t>
      </w:r>
      <w:r w:rsidRPr="00987C38">
        <w:rPr>
          <w:rFonts w:ascii="Arial" w:hAnsi="Arial" w:cs="Arial"/>
          <w:color w:val="3D3D3D"/>
          <w:sz w:val="21"/>
          <w:szCs w:val="21"/>
        </w:rPr>
        <w:t xml:space="preserve"> Заключительная отчетность </w:t>
      </w:r>
      <w:proofErr w:type="spellStart"/>
      <w:r w:rsidRPr="00987C38">
        <w:rPr>
          <w:rFonts w:ascii="Arial" w:hAnsi="Arial" w:cs="Arial"/>
          <w:color w:val="3D3D3D"/>
          <w:sz w:val="21"/>
          <w:szCs w:val="21"/>
        </w:rPr>
        <w:t>реорганизующихся</w:t>
      </w:r>
      <w:proofErr w:type="spellEnd"/>
      <w:r w:rsidRPr="00987C38">
        <w:rPr>
          <w:rFonts w:ascii="Arial" w:hAnsi="Arial" w:cs="Arial"/>
          <w:color w:val="3D3D3D"/>
          <w:sz w:val="21"/>
          <w:szCs w:val="21"/>
        </w:rPr>
        <w:t xml:space="preserve"> компаний готовится на дату: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86" type="#_x0000_t75" style="width:20.25pt;height:18pt" o:ole="">
            <v:imagedata r:id="rId4" o:title=""/>
          </v:shape>
          <w:control r:id="rId109" w:name="DefaultOcxName56" w:shapeid="_x0000_i1786"/>
        </w:object>
      </w:r>
      <w:proofErr w:type="gramStart"/>
      <w:r w:rsidRPr="00987C38">
        <w:rPr>
          <w:rFonts w:ascii="Arial" w:eastAsia="Times New Roman" w:hAnsi="Arial" w:cs="Arial"/>
          <w:color w:val="3D3D3D"/>
          <w:sz w:val="21"/>
          <w:szCs w:val="21"/>
        </w:rPr>
        <w:t>предшествующую</w:t>
      </w:r>
      <w:proofErr w:type="gramEnd"/>
      <w:r w:rsidRPr="00987C38">
        <w:rPr>
          <w:rFonts w:ascii="Arial" w:eastAsia="Times New Roman" w:hAnsi="Arial" w:cs="Arial"/>
          <w:color w:val="3D3D3D"/>
          <w:sz w:val="21"/>
          <w:szCs w:val="21"/>
        </w:rPr>
        <w:t xml:space="preserve"> записи в ЕГРЮЛ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85" type="#_x0000_t75" style="width:20.25pt;height:18pt" o:ole="">
            <v:imagedata r:id="rId4" o:title=""/>
          </v:shape>
          <w:control r:id="rId110" w:name="DefaultOcxName128" w:shapeid="_x0000_i1785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 xml:space="preserve">подготовки бухгалтерской отчетности, </w:t>
      </w:r>
      <w:proofErr w:type="gramStart"/>
      <w:r w:rsidRPr="00987C38">
        <w:rPr>
          <w:rFonts w:ascii="Arial" w:eastAsia="Times New Roman" w:hAnsi="Arial" w:cs="Arial"/>
          <w:color w:val="3D3D3D"/>
          <w:sz w:val="21"/>
          <w:szCs w:val="21"/>
        </w:rPr>
        <w:t>ближайшую</w:t>
      </w:r>
      <w:proofErr w:type="gramEnd"/>
      <w:r w:rsidRPr="00987C38">
        <w:rPr>
          <w:rFonts w:ascii="Arial" w:eastAsia="Times New Roman" w:hAnsi="Arial" w:cs="Arial"/>
          <w:color w:val="3D3D3D"/>
          <w:sz w:val="21"/>
          <w:szCs w:val="21"/>
        </w:rPr>
        <w:t xml:space="preserve"> к дате реорганизации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84" type="#_x0000_t75" style="width:20.25pt;height:18pt" o:ole="">
            <v:imagedata r:id="rId4" o:title=""/>
          </v:shape>
          <w:control r:id="rId111" w:name="DefaultOcxName227" w:shapeid="_x0000_i1784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государственной регистрации</w:t>
      </w:r>
    </w:p>
    <w:p w:rsidR="00987C38" w:rsidRPr="00987C38" w:rsidRDefault="00987C38" w:rsidP="00987C38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83" type="#_x0000_t75" style="width:20.25pt;height:18pt" o:ole="">
            <v:imagedata r:id="rId4" o:title=""/>
          </v:shape>
          <w:control r:id="rId112" w:name="DefaultOcxName327" w:shapeid="_x0000_i1783"/>
        </w:object>
      </w:r>
      <w:proofErr w:type="gramStart"/>
      <w:r w:rsidRPr="00987C38">
        <w:rPr>
          <w:rFonts w:ascii="Arial" w:eastAsia="Times New Roman" w:hAnsi="Arial" w:cs="Arial"/>
          <w:color w:val="3D3D3D"/>
          <w:sz w:val="21"/>
          <w:szCs w:val="21"/>
        </w:rPr>
        <w:t>установленную</w:t>
      </w:r>
      <w:proofErr w:type="gramEnd"/>
      <w:r w:rsidRPr="00987C38">
        <w:rPr>
          <w:rFonts w:ascii="Arial" w:eastAsia="Times New Roman" w:hAnsi="Arial" w:cs="Arial"/>
          <w:color w:val="3D3D3D"/>
          <w:sz w:val="21"/>
          <w:szCs w:val="21"/>
        </w:rPr>
        <w:t xml:space="preserve"> решением учредителей</w:t>
      </w:r>
    </w:p>
    <w:p w:rsidR="00987C38" w:rsidRPr="00987C38" w:rsidRDefault="00987C38" w:rsidP="00987C38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</w:rPr>
      </w:pPr>
      <w:r w:rsidRPr="00987C38">
        <w:rPr>
          <w:rFonts w:ascii="Arial" w:eastAsia="Times New Roman" w:hAnsi="Arial" w:cs="Arial"/>
          <w:b/>
          <w:bCs/>
          <w:color w:val="3D3D3D"/>
          <w:sz w:val="26"/>
        </w:rPr>
        <w:t>2</w:t>
      </w:r>
      <w:r>
        <w:rPr>
          <w:rFonts w:ascii="Arial" w:eastAsia="Times New Roman" w:hAnsi="Arial" w:cs="Arial"/>
          <w:b/>
          <w:bCs/>
          <w:color w:val="3D3D3D"/>
          <w:sz w:val="26"/>
        </w:rPr>
        <w:t>8.</w:t>
      </w:r>
    </w:p>
    <w:p w:rsidR="00987C38" w:rsidRPr="00987C38" w:rsidRDefault="00987C38" w:rsidP="00987C38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Вступительная бухгалтерская отчетность при присоединении организации готовится на основании: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81" type="#_x0000_t75" style="width:20.25pt;height:18pt" o:ole="">
            <v:imagedata r:id="rId4" o:title=""/>
          </v:shape>
          <w:control r:id="rId113" w:name="DefaultOcxName55" w:shapeid="_x0000_i178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первичных учетных документов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80" type="#_x0000_t75" style="width:20.25pt;height:18pt" o:ole="">
            <v:imagedata r:id="rId4" o:title=""/>
          </v:shape>
          <w:control r:id="rId114" w:name="DefaultOcxName61" w:shapeid="_x0000_i178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разделительного баланса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79" type="#_x0000_t75" style="width:20.25pt;height:18pt" o:ole="">
            <v:imagedata r:id="rId4" o:title=""/>
          </v:shape>
          <w:control r:id="rId115" w:name="DefaultOcxName71" w:shapeid="_x0000_i177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годовой бухгалтерской отчетности на последнюю отчетную дату</w:t>
      </w:r>
    </w:p>
    <w:p w:rsidR="00987C38" w:rsidRPr="00987C38" w:rsidRDefault="00987C38" w:rsidP="00987C38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78" type="#_x0000_t75" style="width:20.25pt;height:18pt" o:ole="">
            <v:imagedata r:id="rId4" o:title=""/>
          </v:shape>
          <w:control r:id="rId116" w:name="DefaultOcxName81" w:shapeid="_x0000_i1778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передаточных актов</w:t>
      </w:r>
    </w:p>
    <w:p w:rsidR="00987C38" w:rsidRPr="00987C38" w:rsidRDefault="00987C38" w:rsidP="00987C38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D3D3D"/>
          <w:sz w:val="17"/>
          <w:szCs w:val="17"/>
        </w:rPr>
        <w:t>29.</w:t>
      </w:r>
    </w:p>
    <w:p w:rsidR="00987C38" w:rsidRPr="00987C38" w:rsidRDefault="00987C38" w:rsidP="00987C38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Если уставный капитал организации, образованной в результате разделения, оказался больше суммы уставных капиталов реорганизованных предприятий, то на сумму прироста у вновь образованной организации надо: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76" type="#_x0000_t75" style="width:20.25pt;height:18pt" o:ole="">
            <v:imagedata r:id="rId4" o:title=""/>
          </v:shape>
          <w:control r:id="rId117" w:name="DefaultOcxName101" w:shapeid="_x0000_i1776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увеличить нераспределенную прибыль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775" type="#_x0000_t75" style="width:20.25pt;height:18pt" o:ole="">
            <v:imagedata r:id="rId4" o:title=""/>
          </v:shape>
          <w:control r:id="rId118" w:name="DefaultOcxName1110" w:shapeid="_x0000_i1775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уменьшить добавочный капитал или нераспределенную прибыль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74" type="#_x0000_t75" style="width:20.25pt;height:18pt" o:ole="">
            <v:imagedata r:id="rId4" o:title=""/>
          </v:shape>
          <w:control r:id="rId119" w:name="DefaultOcxName127" w:shapeid="_x0000_i1774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увеличить добавочный капитал</w:t>
      </w:r>
    </w:p>
    <w:p w:rsidR="00987C38" w:rsidRPr="00987C38" w:rsidRDefault="00987C38" w:rsidP="00987C38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73" type="#_x0000_t75" style="width:20.25pt;height:18pt" o:ole="">
            <v:imagedata r:id="rId4" o:title=""/>
          </v:shape>
          <w:control r:id="rId120" w:name="DefaultOcxName131" w:shapeid="_x0000_i1773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уменьшить уставный капитал</w:t>
      </w:r>
    </w:p>
    <w:p w:rsidR="00987C38" w:rsidRPr="00987C38" w:rsidRDefault="00987C38" w:rsidP="00987C38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D3D3D"/>
          <w:sz w:val="17"/>
          <w:szCs w:val="17"/>
        </w:rPr>
        <w:t>30</w:t>
      </w:r>
    </w:p>
    <w:p w:rsidR="00987C38" w:rsidRPr="00987C38" w:rsidRDefault="00987C38" w:rsidP="00987C38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Разделительный баланс при реорганизации организации в форме разделения готовиться после: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71" type="#_x0000_t75" style="width:20.25pt;height:18pt" o:ole="">
            <v:imagedata r:id="rId4" o:title=""/>
          </v:shape>
          <w:control r:id="rId121" w:name="DefaultOcxName151" w:shapeid="_x0000_i177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государственной регистрации реорганизации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70" type="#_x0000_t75" style="width:20.25pt;height:18pt" o:ole="">
            <v:imagedata r:id="rId4" o:title=""/>
          </v:shape>
          <w:control r:id="rId122" w:name="DefaultOcxName161" w:shapeid="_x0000_i177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подачи заявления в уполномоченный орган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69" type="#_x0000_t75" style="width:20.25pt;height:18pt" o:ole="">
            <v:imagedata r:id="rId4" o:title=""/>
          </v:shape>
          <w:control r:id="rId123" w:name="DefaultOcxName171" w:shapeid="_x0000_i176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проведения инвентаризации</w:t>
      </w:r>
    </w:p>
    <w:p w:rsidR="00987C38" w:rsidRPr="00987C38" w:rsidRDefault="00987C38" w:rsidP="00987C38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68" type="#_x0000_t75" style="width:20.25pt;height:18pt" o:ole="">
            <v:imagedata r:id="rId4" o:title=""/>
          </v:shape>
          <w:control r:id="rId124" w:name="DefaultOcxName181" w:shapeid="_x0000_i1768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заключения договора между учредителями</w:t>
      </w:r>
    </w:p>
    <w:p w:rsidR="00987C38" w:rsidRPr="00987C38" w:rsidRDefault="00987C38" w:rsidP="00987C38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D3D3D"/>
          <w:sz w:val="17"/>
          <w:szCs w:val="17"/>
        </w:rPr>
        <w:t>31</w:t>
      </w:r>
    </w:p>
    <w:p w:rsidR="00987C38" w:rsidRPr="00987C38" w:rsidRDefault="00987C38" w:rsidP="00987C38">
      <w:pPr>
        <w:shd w:val="clear" w:color="auto" w:fill="EEEEEE"/>
        <w:spacing w:after="0" w:line="300" w:lineRule="atLeast"/>
        <w:rPr>
          <w:rFonts w:ascii="Arial" w:eastAsia="Times New Roman" w:hAnsi="Arial" w:cs="Arial"/>
          <w:color w:val="3D3D3D"/>
          <w:sz w:val="17"/>
          <w:szCs w:val="17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При составлении вступительной отчетности вновь созданной компании в результате слияния, в баланс включаются: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или несколько ответов: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66" type="#_x0000_t75" style="width:20.25pt;height:18pt" o:ole="">
            <v:imagedata r:id="rId125" o:title=""/>
          </v:shape>
          <w:control r:id="rId126" w:name="DefaultOcxName201" w:shapeid="_x0000_i1766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основные средства реорганизованных организаций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65" type="#_x0000_t75" style="width:20.25pt;height:18pt" o:ole="">
            <v:imagedata r:id="rId125" o:title=""/>
          </v:shape>
          <w:control r:id="rId127" w:name="DefaultOcxName2110" w:shapeid="_x0000_i1765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числовые показатели, отражающие взаимную дебиторскую и кредиторскую задолженность между реорганизуемыми организациями, включая расчеты по дивидендам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64" type="#_x0000_t75" style="width:20.25pt;height:18pt" o:ole="">
            <v:imagedata r:id="rId125" o:title=""/>
          </v:shape>
          <w:control r:id="rId128" w:name="DefaultOcxName226" w:shapeid="_x0000_i1764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кредиты банков, полученные до реорганизации</w:t>
      </w:r>
    </w:p>
    <w:p w:rsidR="00987C38" w:rsidRPr="00987C38" w:rsidRDefault="00987C38" w:rsidP="00987C38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63" type="#_x0000_t75" style="width:20.25pt;height:18pt" o:ole="">
            <v:imagedata r:id="rId125" o:title=""/>
          </v:shape>
          <w:control r:id="rId129" w:name="DefaultOcxName231" w:shapeid="_x0000_i1763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финансовые вложения одних реорганизуемых организаций в уставные капиталы других реорганизуемых организаций</w:t>
      </w:r>
    </w:p>
    <w:p w:rsidR="00987C38" w:rsidRPr="00987C38" w:rsidRDefault="00987C38" w:rsidP="00987C38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D3D3D"/>
          <w:sz w:val="17"/>
          <w:szCs w:val="17"/>
        </w:rPr>
        <w:t>32</w:t>
      </w:r>
    </w:p>
    <w:p w:rsidR="00987C38" w:rsidRPr="00987C38" w:rsidRDefault="00987C38" w:rsidP="00987C38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При принятии решения о слиянии организаций необходимо уведомить: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87C38" w:rsidRPr="00987C38" w:rsidRDefault="00987C38" w:rsidP="00987C38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Выберите один или несколько ответов: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61" type="#_x0000_t75" style="width:20.25pt;height:18pt" o:ole="">
            <v:imagedata r:id="rId125" o:title=""/>
          </v:shape>
          <w:control r:id="rId130" w:name="DefaultOcxName251" w:shapeid="_x0000_i1761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орган Росстата по месту регистрации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60" type="#_x0000_t75" style="width:20.25pt;height:18pt" o:ole="">
            <v:imagedata r:id="rId125" o:title=""/>
          </v:shape>
          <w:control r:id="rId131" w:name="DefaultOcxName261" w:shapeid="_x0000_i1760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антимонопольный орган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59" type="#_x0000_t75" style="width:20.25pt;height:18pt" o:ole="">
            <v:imagedata r:id="rId125" o:title=""/>
          </v:shape>
          <w:control r:id="rId132" w:name="DefaultOcxName271" w:shapeid="_x0000_i1759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орган местной власти</w:t>
      </w:r>
    </w:p>
    <w:p w:rsidR="00987C38" w:rsidRPr="00987C38" w:rsidRDefault="00987C38" w:rsidP="00987C3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58" type="#_x0000_t75" style="width:20.25pt;height:18pt" o:ole="">
            <v:imagedata r:id="rId125" o:title=""/>
          </v:shape>
          <w:control r:id="rId133" w:name="DefaultOcxName281" w:shapeid="_x0000_i1758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кредиторов</w:t>
      </w:r>
    </w:p>
    <w:p w:rsidR="00987C38" w:rsidRPr="00987C38" w:rsidRDefault="00987C38" w:rsidP="00987C38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757" type="#_x0000_t75" style="width:20.25pt;height:18pt" o:ole="">
            <v:imagedata r:id="rId125" o:title=""/>
          </v:shape>
          <w:control r:id="rId134" w:name="DefaultOcxName291" w:shapeid="_x0000_i1757"/>
        </w:object>
      </w:r>
      <w:r w:rsidRPr="00987C38">
        <w:rPr>
          <w:rFonts w:ascii="Arial" w:eastAsia="Times New Roman" w:hAnsi="Arial" w:cs="Arial"/>
          <w:color w:val="3D3D3D"/>
          <w:sz w:val="21"/>
          <w:szCs w:val="21"/>
        </w:rPr>
        <w:t>налоговый орган по месту регистрации</w:t>
      </w:r>
    </w:p>
    <w:p w:rsidR="00987C38" w:rsidRPr="00987C38" w:rsidRDefault="00987C38" w:rsidP="00987C38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D3D3D"/>
          <w:sz w:val="17"/>
          <w:szCs w:val="17"/>
        </w:rPr>
        <w:t>33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Тип реорганизации, при котором права  и обязанности каждой из организаций переходят к вновь возникшей организации в соответствии с передаточным актом, это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Ответ:</w:t>
      </w:r>
      <w:r w:rsidRPr="00987C38">
        <w:rPr>
          <w:rFonts w:ascii="Arial" w:eastAsia="Times New Roman" w:hAnsi="Arial" w:cs="Arial"/>
          <w:color w:val="3D3D3D"/>
          <w:sz w:val="21"/>
        </w:rPr>
        <w:t> </w:t>
      </w:r>
      <w:r w:rsidRPr="00987C38">
        <w:rPr>
          <w:rFonts w:ascii="Arial" w:eastAsia="Times New Roman" w:hAnsi="Arial" w:cs="Arial"/>
          <w:color w:val="3D3D3D"/>
          <w:sz w:val="21"/>
        </w:rPr>
        <w:object w:dxaOrig="1440" w:dyaOrig="1440">
          <v:shape id="_x0000_i1755" type="#_x0000_t75" style="width:311.25pt;height:18pt" o:ole="">
            <v:imagedata r:id="rId135" o:title=""/>
          </v:shape>
          <w:control r:id="rId136" w:name="DefaultOcxName3110" w:shapeid="_x0000_i1755"/>
        </w:object>
      </w:r>
    </w:p>
    <w:p w:rsidR="00987C38" w:rsidRPr="00987C38" w:rsidRDefault="00987C38" w:rsidP="00987C38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D3D3D"/>
          <w:sz w:val="17"/>
          <w:szCs w:val="17"/>
        </w:rPr>
        <w:t>34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lastRenderedPageBreak/>
        <w:t>Перед ликвидацией и реорганизацией обязательной процедурой является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Ответ:</w:t>
      </w:r>
      <w:r w:rsidRPr="00987C38">
        <w:rPr>
          <w:rFonts w:ascii="Arial" w:eastAsia="Times New Roman" w:hAnsi="Arial" w:cs="Arial"/>
          <w:color w:val="3D3D3D"/>
          <w:sz w:val="21"/>
        </w:rPr>
        <w:t> </w:t>
      </w:r>
      <w:r w:rsidRPr="00987C38">
        <w:rPr>
          <w:rFonts w:ascii="Arial" w:eastAsia="Times New Roman" w:hAnsi="Arial" w:cs="Arial"/>
          <w:color w:val="3D3D3D"/>
          <w:sz w:val="21"/>
        </w:rPr>
        <w:object w:dxaOrig="1440" w:dyaOrig="1440">
          <v:shape id="_x0000_i1753" type="#_x0000_t75" style="width:311.25pt;height:18pt" o:ole="">
            <v:imagedata r:id="rId135" o:title=""/>
          </v:shape>
          <w:control r:id="rId137" w:name="DefaultOcxName331" w:shapeid="_x0000_i1753"/>
        </w:object>
      </w:r>
    </w:p>
    <w:p w:rsidR="00987C38" w:rsidRPr="00987C38" w:rsidRDefault="00987C38" w:rsidP="00987C38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D3D3D"/>
          <w:sz w:val="17"/>
          <w:szCs w:val="17"/>
        </w:rPr>
        <w:t>35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После уточнения оценки активов и обязательств во вступительном балансе при реорганизации в форме преобразования определяется величина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Ответ:</w:t>
      </w:r>
      <w:r w:rsidRPr="00987C38">
        <w:rPr>
          <w:rFonts w:ascii="Arial" w:eastAsia="Times New Roman" w:hAnsi="Arial" w:cs="Arial"/>
          <w:color w:val="3D3D3D"/>
          <w:sz w:val="21"/>
        </w:rPr>
        <w:t> </w:t>
      </w:r>
      <w:r w:rsidRPr="00987C38">
        <w:rPr>
          <w:rFonts w:ascii="Arial" w:eastAsia="Times New Roman" w:hAnsi="Arial" w:cs="Arial"/>
          <w:color w:val="3D3D3D"/>
          <w:sz w:val="21"/>
        </w:rPr>
        <w:object w:dxaOrig="1440" w:dyaOrig="1440">
          <v:shape id="_x0000_i1751" type="#_x0000_t75" style="width:311.25pt;height:18pt" o:ole="">
            <v:imagedata r:id="rId135" o:title=""/>
          </v:shape>
          <w:control r:id="rId138" w:name="DefaultOcxName351" w:shapeid="_x0000_i1751"/>
        </w:object>
      </w:r>
    </w:p>
    <w:p w:rsidR="00987C38" w:rsidRPr="00987C38" w:rsidRDefault="00987C38" w:rsidP="00987C38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D3D3D"/>
          <w:sz w:val="17"/>
          <w:szCs w:val="17"/>
        </w:rPr>
        <w:t>36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Первым в цепочке документов для реорганизации в форме выделения должно стать</w:t>
      </w:r>
    </w:p>
    <w:p w:rsidR="00987C38" w:rsidRPr="00987C38" w:rsidRDefault="00987C38" w:rsidP="00987C3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87C38">
        <w:rPr>
          <w:rFonts w:ascii="Arial" w:eastAsia="Times New Roman" w:hAnsi="Arial" w:cs="Arial"/>
          <w:color w:val="3D3D3D"/>
          <w:sz w:val="21"/>
          <w:szCs w:val="21"/>
        </w:rPr>
        <w:t>Ответ:</w:t>
      </w:r>
      <w:r w:rsidRPr="00987C38">
        <w:rPr>
          <w:rFonts w:ascii="Arial" w:eastAsia="Times New Roman" w:hAnsi="Arial" w:cs="Arial"/>
          <w:color w:val="3D3D3D"/>
          <w:sz w:val="21"/>
        </w:rPr>
        <w:t> </w:t>
      </w:r>
    </w:p>
    <w:p w:rsidR="00987C38" w:rsidRPr="00987C38" w:rsidRDefault="00987C38" w:rsidP="00987C3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sectPr w:rsidR="00987C38" w:rsidRPr="00987C38" w:rsidSect="000B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3F9"/>
    <w:rsid w:val="000B4978"/>
    <w:rsid w:val="002F11F5"/>
    <w:rsid w:val="00987C38"/>
    <w:rsid w:val="00E9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78"/>
  </w:style>
  <w:style w:type="paragraph" w:styleId="3">
    <w:name w:val="heading 3"/>
    <w:basedOn w:val="a"/>
    <w:link w:val="30"/>
    <w:uiPriority w:val="9"/>
    <w:qFormat/>
    <w:rsid w:val="00987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87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7C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87C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87C38"/>
  </w:style>
  <w:style w:type="character" w:customStyle="1" w:styleId="qno">
    <w:name w:val="qno"/>
    <w:basedOn w:val="a0"/>
    <w:rsid w:val="00987C38"/>
  </w:style>
  <w:style w:type="character" w:customStyle="1" w:styleId="questionflagtext">
    <w:name w:val="questionflagtext"/>
    <w:basedOn w:val="a0"/>
    <w:rsid w:val="00987C38"/>
  </w:style>
  <w:style w:type="character" w:customStyle="1" w:styleId="answer">
    <w:name w:val="answer"/>
    <w:basedOn w:val="a0"/>
    <w:rsid w:val="00987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9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1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3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97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5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5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5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6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0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6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9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47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20112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49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4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5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7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9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7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9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9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3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423000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19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8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2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3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3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8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8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5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5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70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62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256453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38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7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9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12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02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147531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06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1657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6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14026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63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2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35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31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789969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53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9522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5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664650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61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30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86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174360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45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2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8359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942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770674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91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1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43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94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295489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5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6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7209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53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590112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14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1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98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2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950306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0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183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567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745287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4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9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46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6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17756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37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2037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29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24478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7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5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14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224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450772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58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245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131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13387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45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9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32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01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51808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07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1586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57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431650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64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55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5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32826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68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6392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07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068458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1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4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249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59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04828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46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7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20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1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70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9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0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97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4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4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839664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90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0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7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4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4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4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2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69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7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003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060820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25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6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7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5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3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8.xml"/><Relationship Id="rId138" Type="http://schemas.openxmlformats.org/officeDocument/2006/relationships/control" Target="activeX/activeX132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3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29.xml"/><Relationship Id="rId139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4.xml"/><Relationship Id="rId137" Type="http://schemas.openxmlformats.org/officeDocument/2006/relationships/control" Target="activeX/activeX13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7.xm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5.xml"/><Relationship Id="rId135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image" Target="media/image2.wmf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0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1783</Words>
  <Characters>10165</Characters>
  <Application>Microsoft Office Word</Application>
  <DocSecurity>0</DocSecurity>
  <Lines>84</Lines>
  <Paragraphs>23</Paragraphs>
  <ScaleCrop>false</ScaleCrop>
  <Company>Microsoft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2016-09-12T11:19:00Z</dcterms:created>
  <dcterms:modified xsi:type="dcterms:W3CDTF">2016-09-14T12:46:00Z</dcterms:modified>
</cp:coreProperties>
</file>