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A0" w:rsidRPr="004C5DA0" w:rsidRDefault="004C5D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C5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 выполнить указанную лабораторную работу, прикрепить к данному элементу курса исполняемый файл программы, реализующей заданные методы и отчёт. Для выполнения выбрать любые 2 основных и 2 производных критерия. Сравнить критерии, сделать вывод, какой из критериев больше подходит для решения данной задачи. Максимальное количество баллов - 40.</w:t>
      </w:r>
    </w:p>
    <w:p w:rsidR="004C5DA0" w:rsidRPr="004C5DA0" w:rsidRDefault="004C5D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EA63DA" w:rsidRPr="00EA63DA" w:rsidRDefault="004C5DA0">
      <w:pPr>
        <w:rPr>
          <w:rFonts w:ascii="Times New Roman" w:hAnsi="Times New Roman" w:cs="Times New Roman"/>
          <w:sz w:val="28"/>
          <w:szCs w:val="28"/>
        </w:rPr>
      </w:pPr>
      <w:r w:rsidRPr="004C5DA0">
        <w:rPr>
          <w:rFonts w:ascii="Times New Roman" w:hAnsi="Times New Roman" w:cs="Times New Roman"/>
          <w:sz w:val="28"/>
          <w:szCs w:val="28"/>
        </w:rPr>
        <w:t xml:space="preserve">В приведенных ниже задачах для принятия решения использовать: </w:t>
      </w:r>
    </w:p>
    <w:p w:rsidR="00EA63DA" w:rsidRDefault="004C5D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DA0">
        <w:rPr>
          <w:rFonts w:ascii="Times New Roman" w:hAnsi="Times New Roman" w:cs="Times New Roman"/>
          <w:sz w:val="28"/>
          <w:szCs w:val="28"/>
        </w:rPr>
        <w:t xml:space="preserve">а) MM-критерий; </w:t>
      </w:r>
    </w:p>
    <w:p w:rsidR="00EA63DA" w:rsidRDefault="004C5D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DA0">
        <w:rPr>
          <w:rFonts w:ascii="Times New Roman" w:hAnsi="Times New Roman" w:cs="Times New Roman"/>
          <w:sz w:val="28"/>
          <w:szCs w:val="28"/>
        </w:rPr>
        <w:t xml:space="preserve">б) BL-критерий; </w:t>
      </w:r>
    </w:p>
    <w:p w:rsidR="00EA63DA" w:rsidRDefault="004C5D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DA0">
        <w:rPr>
          <w:rFonts w:ascii="Times New Roman" w:hAnsi="Times New Roman" w:cs="Times New Roman"/>
          <w:sz w:val="28"/>
          <w:szCs w:val="28"/>
        </w:rPr>
        <w:t xml:space="preserve">в) критерий Гурвица; </w:t>
      </w:r>
    </w:p>
    <w:p w:rsidR="00EA63DA" w:rsidRDefault="004C5D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DA0">
        <w:rPr>
          <w:rFonts w:ascii="Times New Roman" w:hAnsi="Times New Roman" w:cs="Times New Roman"/>
          <w:sz w:val="28"/>
          <w:szCs w:val="28"/>
        </w:rPr>
        <w:t>г) критерий Ходжа-</w:t>
      </w:r>
      <w:proofErr w:type="spellStart"/>
      <w:r w:rsidRPr="004C5DA0">
        <w:rPr>
          <w:rFonts w:ascii="Times New Roman" w:hAnsi="Times New Roman" w:cs="Times New Roman"/>
          <w:sz w:val="28"/>
          <w:szCs w:val="28"/>
        </w:rPr>
        <w:t>Лемана</w:t>
      </w:r>
      <w:proofErr w:type="spellEnd"/>
      <w:r w:rsidRPr="004C5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3DA" w:rsidRPr="00EA63DA" w:rsidRDefault="004C5DA0">
      <w:pPr>
        <w:rPr>
          <w:rFonts w:ascii="Times New Roman" w:hAnsi="Times New Roman" w:cs="Times New Roman"/>
          <w:sz w:val="28"/>
          <w:szCs w:val="28"/>
        </w:rPr>
      </w:pPr>
      <w:r w:rsidRPr="004C5DA0">
        <w:rPr>
          <w:rFonts w:ascii="Times New Roman" w:hAnsi="Times New Roman" w:cs="Times New Roman"/>
          <w:sz w:val="28"/>
          <w:szCs w:val="28"/>
        </w:rPr>
        <w:t xml:space="preserve">д) критерий </w:t>
      </w:r>
      <w:proofErr w:type="spellStart"/>
      <w:r w:rsidRPr="004C5DA0">
        <w:rPr>
          <w:rFonts w:ascii="Times New Roman" w:hAnsi="Times New Roman" w:cs="Times New Roman"/>
          <w:sz w:val="28"/>
          <w:szCs w:val="28"/>
        </w:rPr>
        <w:t>Гермейера</w:t>
      </w:r>
      <w:proofErr w:type="spellEnd"/>
      <w:r w:rsidRPr="004C5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3DA" w:rsidRPr="00EA63DA" w:rsidRDefault="004C5DA0">
      <w:pPr>
        <w:rPr>
          <w:rFonts w:ascii="Times New Roman" w:hAnsi="Times New Roman" w:cs="Times New Roman"/>
          <w:sz w:val="28"/>
          <w:szCs w:val="28"/>
        </w:rPr>
      </w:pPr>
      <w:r w:rsidRPr="004C5DA0">
        <w:rPr>
          <w:rFonts w:ascii="Times New Roman" w:hAnsi="Times New Roman" w:cs="Times New Roman"/>
          <w:sz w:val="28"/>
          <w:szCs w:val="28"/>
        </w:rPr>
        <w:t xml:space="preserve">е) BL(MM)-критерий; </w:t>
      </w:r>
    </w:p>
    <w:p w:rsidR="004C5DA0" w:rsidRDefault="004C5D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DA0">
        <w:rPr>
          <w:rFonts w:ascii="Times New Roman" w:hAnsi="Times New Roman" w:cs="Times New Roman"/>
          <w:sz w:val="28"/>
          <w:szCs w:val="28"/>
        </w:rPr>
        <w:t>ж) критерий произведений</w:t>
      </w:r>
    </w:p>
    <w:p w:rsidR="00EA63DA" w:rsidRPr="00EA63DA" w:rsidRDefault="00EA63DA">
      <w:pPr>
        <w:rPr>
          <w:rFonts w:ascii="Times New Roman" w:hAnsi="Times New Roman" w:cs="Times New Roman"/>
          <w:b/>
          <w:sz w:val="28"/>
          <w:szCs w:val="28"/>
        </w:rPr>
      </w:pPr>
      <w:r w:rsidRPr="00EA63DA">
        <w:rPr>
          <w:rFonts w:ascii="Times New Roman" w:hAnsi="Times New Roman" w:cs="Times New Roman"/>
          <w:b/>
          <w:sz w:val="28"/>
          <w:szCs w:val="28"/>
        </w:rPr>
        <w:t>Задача:</w:t>
      </w:r>
      <w:bookmarkStart w:id="0" w:name="_GoBack"/>
      <w:bookmarkEnd w:id="0"/>
    </w:p>
    <w:p w:rsidR="004C5DA0" w:rsidRPr="004C5DA0" w:rsidRDefault="004C5DA0">
      <w:pPr>
        <w:rPr>
          <w:rFonts w:ascii="Times New Roman" w:hAnsi="Times New Roman" w:cs="Times New Roman"/>
          <w:sz w:val="28"/>
          <w:szCs w:val="28"/>
        </w:rPr>
      </w:pPr>
      <w:r w:rsidRPr="004C5DA0">
        <w:rPr>
          <w:rFonts w:ascii="Times New Roman" w:hAnsi="Times New Roman" w:cs="Times New Roman"/>
          <w:sz w:val="28"/>
          <w:szCs w:val="28"/>
        </w:rPr>
        <w:t>На трассе М-53 проложен новый участок дороги взамен старого. Срок эксплуатации дорожного покрытия составляет 15 лет, после чего требуется смена всего дорожного покрытия. В период эксплуатации дороги службы, следящие за её состоянием, могут производить: - косметический ремонт; - частичную замену небольших участков дорожного полотна; - ничего не делать. Погодные условия, увеличение или уменьшение потока машин могут негативно повлиять на состояние дорожного покрытия. Ситуация может развиваться несколькими способами: - могут преобладать благоприятные внешние условия; - внешние условия могут быть не очень благоприятными; - внешние условия могут быть очень неблагоприятными. Затраты на ремонт и восстановление дороги в различных случаях представлены в таблице:</w:t>
      </w:r>
    </w:p>
    <w:p w:rsidR="004C5DA0" w:rsidRPr="004C5DA0" w:rsidRDefault="004C5DA0">
      <w:pPr>
        <w:rPr>
          <w:rFonts w:ascii="Times New Roman" w:hAnsi="Times New Roman" w:cs="Times New Roman"/>
          <w:sz w:val="28"/>
          <w:szCs w:val="28"/>
        </w:rPr>
      </w:pPr>
      <w:r w:rsidRPr="004C5D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9DA81" wp14:editId="05A04CB4">
            <wp:extent cx="3200400" cy="10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DA0" w:rsidRPr="004C5DA0" w:rsidRDefault="004C5DA0">
      <w:pPr>
        <w:rPr>
          <w:rFonts w:ascii="Times New Roman" w:hAnsi="Times New Roman" w:cs="Times New Roman"/>
          <w:sz w:val="28"/>
          <w:szCs w:val="28"/>
        </w:rPr>
      </w:pPr>
      <w:r w:rsidRPr="004C5DA0">
        <w:rPr>
          <w:rFonts w:ascii="Times New Roman" w:hAnsi="Times New Roman" w:cs="Times New Roman"/>
          <w:sz w:val="28"/>
          <w:szCs w:val="28"/>
        </w:rPr>
        <w:lastRenderedPageBreak/>
        <w:t>Необходимо выбрать вариант, дающий минимальные убытки.</w:t>
      </w:r>
    </w:p>
    <w:sectPr w:rsidR="004C5DA0" w:rsidRPr="004C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A0"/>
    <w:rsid w:val="004C5DA0"/>
    <w:rsid w:val="00E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2016-10-06T02:47:00Z</dcterms:created>
  <dcterms:modified xsi:type="dcterms:W3CDTF">2016-10-06T02:58:00Z</dcterms:modified>
</cp:coreProperties>
</file>