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F3" w:rsidRDefault="001F4BF3" w:rsidP="001F4B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5. </w:t>
      </w:r>
    </w:p>
    <w:p w:rsidR="001F4BF3" w:rsidRDefault="001F4BF3" w:rsidP="001F4B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1.Анализ и управление дебиторской задолженностью малой организации. 2.Методы краткосрочного финансирования малой организации. 3. Тестовые задания. </w:t>
      </w:r>
    </w:p>
    <w:p w:rsidR="001F4BF3" w:rsidRDefault="001F4BF3" w:rsidP="001F4BF3">
      <w:pPr>
        <w:pStyle w:val="Default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4. Задача. </w:t>
      </w:r>
      <w:r>
        <w:rPr>
          <w:rFonts w:ascii="Calibri" w:hAnsi="Calibri" w:cs="Calibri"/>
          <w:sz w:val="28"/>
          <w:szCs w:val="28"/>
        </w:rPr>
        <w:t xml:space="preserve">12 </w:t>
      </w:r>
    </w:p>
    <w:p w:rsidR="001F4BF3" w:rsidRDefault="001F4BF3" w:rsidP="001F4BF3">
      <w:pPr>
        <w:pStyle w:val="Default"/>
        <w:rPr>
          <w:color w:val="auto"/>
        </w:rPr>
      </w:pPr>
    </w:p>
    <w:p w:rsidR="001F4BF3" w:rsidRDefault="001F4BF3" w:rsidP="001F4BF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Тест № 1.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Финансовые цели деятельности компании: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достижение финансовой устойчивости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диверсификация деятельности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поддержание ликвидности и платежеспособности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рост капитализации компании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достижение социальной гармонии в коллективе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Тест № 2.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Финансовые цели деятельности компании: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снижение финансовых рисков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совершенствование управленческих систем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максимизация прибыли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экономическая экспансия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Тест № 3.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Показатель рентабельности </w:t>
      </w:r>
      <w:proofErr w:type="spellStart"/>
      <w:r>
        <w:rPr>
          <w:color w:val="auto"/>
          <w:sz w:val="28"/>
          <w:szCs w:val="28"/>
        </w:rPr>
        <w:t>внеоборотных</w:t>
      </w:r>
      <w:proofErr w:type="spellEnd"/>
      <w:r>
        <w:rPr>
          <w:color w:val="auto"/>
          <w:sz w:val="28"/>
          <w:szCs w:val="28"/>
        </w:rPr>
        <w:t xml:space="preserve"> активов рассчитывается как: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отношение валовой прибыли к стоимости основных и оборотных производственных фондов;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отношение чистой прибыли к средней стоимости </w:t>
      </w:r>
      <w:proofErr w:type="spellStart"/>
      <w:r>
        <w:rPr>
          <w:color w:val="auto"/>
          <w:sz w:val="28"/>
          <w:szCs w:val="28"/>
        </w:rPr>
        <w:t>внеоборотных</w:t>
      </w:r>
      <w:proofErr w:type="spellEnd"/>
      <w:r>
        <w:rPr>
          <w:color w:val="auto"/>
          <w:sz w:val="28"/>
          <w:szCs w:val="28"/>
        </w:rPr>
        <w:t xml:space="preserve"> активов;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отношение выручки от продажи продукции к средней стоимости </w:t>
      </w:r>
      <w:proofErr w:type="spellStart"/>
      <w:r>
        <w:rPr>
          <w:color w:val="auto"/>
          <w:sz w:val="28"/>
          <w:szCs w:val="28"/>
        </w:rPr>
        <w:t>внеоборотных</w:t>
      </w:r>
      <w:proofErr w:type="spellEnd"/>
      <w:r>
        <w:rPr>
          <w:color w:val="auto"/>
          <w:sz w:val="28"/>
          <w:szCs w:val="28"/>
        </w:rPr>
        <w:t xml:space="preserve"> активов; </w:t>
      </w:r>
    </w:p>
    <w:p w:rsidR="001F4BF3" w:rsidRDefault="001F4BF3" w:rsidP="001F4BF3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отношение средней величины </w:t>
      </w:r>
      <w:proofErr w:type="spellStart"/>
      <w:r>
        <w:rPr>
          <w:color w:val="auto"/>
          <w:sz w:val="28"/>
          <w:szCs w:val="28"/>
        </w:rPr>
        <w:t>внеоборотных</w:t>
      </w:r>
      <w:proofErr w:type="spellEnd"/>
      <w:r>
        <w:rPr>
          <w:color w:val="auto"/>
          <w:sz w:val="28"/>
          <w:szCs w:val="28"/>
        </w:rPr>
        <w:t xml:space="preserve"> активов к выручке от реализации. </w:t>
      </w:r>
      <w:r>
        <w:rPr>
          <w:rFonts w:ascii="Calibri" w:hAnsi="Calibri" w:cs="Calibri"/>
          <w:color w:val="auto"/>
          <w:sz w:val="28"/>
          <w:szCs w:val="28"/>
        </w:rPr>
        <w:t xml:space="preserve">13 </w:t>
      </w:r>
    </w:p>
    <w:p w:rsidR="001F4BF3" w:rsidRDefault="001F4BF3" w:rsidP="001F4BF3">
      <w:pPr>
        <w:pStyle w:val="Default"/>
        <w:rPr>
          <w:color w:val="auto"/>
        </w:rPr>
      </w:pPr>
    </w:p>
    <w:p w:rsidR="001F4BF3" w:rsidRDefault="001F4BF3" w:rsidP="001F4BF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Тест № 4.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Коэффициент маневренности можно </w:t>
      </w:r>
      <w:proofErr w:type="gramStart"/>
      <w:r>
        <w:rPr>
          <w:color w:val="auto"/>
          <w:sz w:val="28"/>
          <w:szCs w:val="28"/>
        </w:rPr>
        <w:t>определить</w:t>
      </w:r>
      <w:proofErr w:type="gramEnd"/>
      <w:r>
        <w:rPr>
          <w:color w:val="auto"/>
          <w:sz w:val="28"/>
          <w:szCs w:val="28"/>
        </w:rPr>
        <w:t xml:space="preserve"> как: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отношение капитала и резервов к собственным оборотным средствам;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отношение собственных оборотных средств к общему капиталу;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отношение собственных оборотных средств к </w:t>
      </w:r>
      <w:proofErr w:type="spellStart"/>
      <w:r>
        <w:rPr>
          <w:color w:val="auto"/>
          <w:sz w:val="28"/>
          <w:szCs w:val="28"/>
        </w:rPr>
        <w:t>внеоборотным</w:t>
      </w:r>
      <w:proofErr w:type="spellEnd"/>
      <w:r>
        <w:rPr>
          <w:color w:val="auto"/>
          <w:sz w:val="28"/>
          <w:szCs w:val="28"/>
        </w:rPr>
        <w:t xml:space="preserve"> активам;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отношение чистой прибыли к собственным оборотным средствам.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Тест № 5.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основным показателям финансовой устойчивости можно отнести: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коэффициент финансирования;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коэффициент рентабельности собственного капитала;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коэффициент маневренности собственных средств;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коэффициент оборачиваемости активов; </w:t>
      </w:r>
    </w:p>
    <w:p w:rsidR="001F4BF3" w:rsidRDefault="001F4BF3" w:rsidP="001F4B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коэффициент автономии. </w:t>
      </w:r>
    </w:p>
    <w:p w:rsidR="001F4BF3" w:rsidRDefault="001F4BF3" w:rsidP="001F4BF3">
      <w:pPr>
        <w:pStyle w:val="Default"/>
        <w:rPr>
          <w:b/>
          <w:bCs/>
          <w:color w:val="auto"/>
          <w:sz w:val="28"/>
          <w:szCs w:val="28"/>
        </w:rPr>
      </w:pPr>
    </w:p>
    <w:p w:rsidR="00B5477C" w:rsidRDefault="00B5477C" w:rsidP="00B547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</w:p>
    <w:p w:rsidR="00B5477C" w:rsidRDefault="00B5477C" w:rsidP="00B54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таблицы, определить: </w:t>
      </w:r>
    </w:p>
    <w:p w:rsidR="00B5477C" w:rsidRDefault="00B5477C" w:rsidP="00B54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Показатели ликвидности. </w:t>
      </w:r>
      <w:bookmarkStart w:id="0" w:name="_GoBack"/>
      <w:bookmarkEnd w:id="0"/>
    </w:p>
    <w:p w:rsidR="00B5477C" w:rsidRDefault="00B5477C" w:rsidP="00B54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Показатели платежеспособности.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086"/>
      </w:tblGrid>
      <w:tr w:rsidR="00B5477C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Чистый оборотный капитал. Показатели </w:t>
            </w:r>
          </w:p>
        </w:tc>
        <w:tc>
          <w:tcPr>
            <w:tcW w:w="3086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отчетного периода </w:t>
            </w:r>
          </w:p>
        </w:tc>
      </w:tr>
      <w:tr w:rsidR="00B5477C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активы, тыс. руб. </w:t>
            </w:r>
          </w:p>
        </w:tc>
        <w:tc>
          <w:tcPr>
            <w:tcW w:w="3086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3200 </w:t>
            </w:r>
          </w:p>
        </w:tc>
      </w:tr>
      <w:tr w:rsidR="00B5477C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Оборотные активы, тыс. руб. </w:t>
            </w:r>
          </w:p>
        </w:tc>
        <w:tc>
          <w:tcPr>
            <w:tcW w:w="3086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1300 </w:t>
            </w:r>
          </w:p>
        </w:tc>
      </w:tr>
      <w:tr w:rsidR="00B5477C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средства, тыс. руб. </w:t>
            </w:r>
          </w:p>
        </w:tc>
        <w:tc>
          <w:tcPr>
            <w:tcW w:w="3086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</w:p>
        </w:tc>
      </w:tr>
      <w:tr w:rsidR="00B5477C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запасы, тыс. руб. </w:t>
            </w:r>
          </w:p>
        </w:tc>
        <w:tc>
          <w:tcPr>
            <w:tcW w:w="3086" w:type="dxa"/>
          </w:tcPr>
          <w:p w:rsidR="00B5477C" w:rsidRDefault="00B547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693B9D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Собственный капитал, тыс. руб. </w:t>
            </w:r>
          </w:p>
        </w:tc>
        <w:tc>
          <w:tcPr>
            <w:tcW w:w="3086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2100 </w:t>
            </w:r>
          </w:p>
        </w:tc>
      </w:tr>
      <w:tr w:rsidR="00693B9D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заемный капитал, тыс. руб. </w:t>
            </w:r>
          </w:p>
        </w:tc>
        <w:tc>
          <w:tcPr>
            <w:tcW w:w="3086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1100 </w:t>
            </w:r>
          </w:p>
        </w:tc>
      </w:tr>
      <w:tr w:rsidR="00693B9D" w:rsidTr="0076368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353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Краткосрочные обязательства, тыс. руб. </w:t>
            </w:r>
          </w:p>
        </w:tc>
        <w:tc>
          <w:tcPr>
            <w:tcW w:w="3086" w:type="dxa"/>
          </w:tcPr>
          <w:p w:rsidR="00693B9D" w:rsidRDefault="00693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</w:tr>
    </w:tbl>
    <w:p w:rsidR="00B5477C" w:rsidRDefault="00B5477C"/>
    <w:sectPr w:rsidR="00B5477C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F"/>
    <w:rsid w:val="001F4BF3"/>
    <w:rsid w:val="002C1200"/>
    <w:rsid w:val="004F3097"/>
    <w:rsid w:val="00613AF3"/>
    <w:rsid w:val="00693B9D"/>
    <w:rsid w:val="00763683"/>
    <w:rsid w:val="00B5477C"/>
    <w:rsid w:val="00C86C1D"/>
    <w:rsid w:val="00E60BAF"/>
    <w:rsid w:val="00E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7EE6-F1B3-4491-9278-D985716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B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2016-09-29T10:56:00Z</dcterms:created>
  <dcterms:modified xsi:type="dcterms:W3CDTF">2016-09-29T11:03:00Z</dcterms:modified>
</cp:coreProperties>
</file>