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33" w:rsidRDefault="00776933" w:rsidP="00776933">
      <w:pPr>
        <w:jc w:val="center"/>
        <w:rPr>
          <w:sz w:val="28"/>
          <w:szCs w:val="32"/>
        </w:rPr>
      </w:pPr>
      <w:r>
        <w:rPr>
          <w:sz w:val="28"/>
          <w:szCs w:val="32"/>
        </w:rPr>
        <w:t>ЗАДАНИЯ К КОНТРОЛЬНОЙ РАБОТЕ ПО ДИСЦИПЛИНЕ</w:t>
      </w:r>
    </w:p>
    <w:p w:rsidR="00776933" w:rsidRDefault="00776933" w:rsidP="00776933">
      <w:pPr>
        <w:jc w:val="center"/>
        <w:rPr>
          <w:sz w:val="28"/>
          <w:szCs w:val="32"/>
        </w:rPr>
      </w:pPr>
      <w:r w:rsidRPr="000A4AA0">
        <w:rPr>
          <w:b/>
          <w:sz w:val="28"/>
          <w:szCs w:val="32"/>
        </w:rPr>
        <w:t>«</w:t>
      </w:r>
      <w:r>
        <w:rPr>
          <w:b/>
          <w:sz w:val="28"/>
          <w:szCs w:val="32"/>
        </w:rPr>
        <w:t>ПЕДАГОГИЧЕСКИЙ МЕНЕДЖМЕНТ</w:t>
      </w:r>
      <w:r w:rsidRPr="000A4AA0">
        <w:rPr>
          <w:b/>
          <w:sz w:val="28"/>
          <w:szCs w:val="32"/>
        </w:rPr>
        <w:t>»</w:t>
      </w:r>
      <w:r>
        <w:rPr>
          <w:sz w:val="28"/>
          <w:szCs w:val="32"/>
        </w:rPr>
        <w:t xml:space="preserve"> </w:t>
      </w:r>
    </w:p>
    <w:p w:rsidR="00776933" w:rsidRDefault="00776933" w:rsidP="0077693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32"/>
        </w:rPr>
        <w:t>И МЕТОДИЧЕСКИЕ УКАЗАНИЯ ДЛЯ ЕЕ ВЫПОЛНЕНИЯ</w:t>
      </w:r>
    </w:p>
    <w:p w:rsidR="00776933" w:rsidRDefault="00776933" w:rsidP="00776933">
      <w:pPr>
        <w:pStyle w:val="FR4"/>
        <w:tabs>
          <w:tab w:val="left" w:pos="5865"/>
        </w:tabs>
        <w:spacing w:line="360" w:lineRule="auto"/>
        <w:ind w:left="0" w:firstLine="709"/>
        <w:jc w:val="both"/>
        <w:rPr>
          <w:rFonts w:ascii="Times New Roman" w:hAnsi="Times New Roman"/>
          <w:b w:val="0"/>
          <w:i/>
          <w:sz w:val="28"/>
          <w:szCs w:val="28"/>
        </w:rPr>
      </w:pPr>
    </w:p>
    <w:p w:rsidR="00776933" w:rsidRPr="008C5BF4" w:rsidRDefault="00776933" w:rsidP="00776933">
      <w:pPr>
        <w:pStyle w:val="FR4"/>
        <w:tabs>
          <w:tab w:val="left" w:pos="5865"/>
        </w:tabs>
        <w:spacing w:line="360" w:lineRule="auto"/>
        <w:ind w:left="0" w:firstLine="709"/>
        <w:jc w:val="both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>23. Штатная структура образовательного учреждения.</w:t>
      </w:r>
    </w:p>
    <w:p w:rsidR="00776933" w:rsidRDefault="00776933" w:rsidP="00776933">
      <w:pPr>
        <w:pStyle w:val="FR4"/>
        <w:tabs>
          <w:tab w:val="left" w:pos="5865"/>
        </w:tabs>
        <w:spacing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Штатная структура определяет количественно-профессиональный состав персонала,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размеры оплаты труда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и фонд заработной платы. Рекомендуется рассмотреть следующие вопросы:</w:t>
      </w:r>
    </w:p>
    <w:p w:rsidR="00776933" w:rsidRDefault="00776933" w:rsidP="00776933">
      <w:pPr>
        <w:pStyle w:val="FR4"/>
        <w:tabs>
          <w:tab w:val="left" w:pos="5865"/>
        </w:tabs>
        <w:spacing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•</w:t>
      </w:r>
      <w:r>
        <w:rPr>
          <w:rFonts w:ascii="Times New Roman" w:hAnsi="Times New Roman"/>
          <w:b w:val="0"/>
          <w:sz w:val="28"/>
          <w:szCs w:val="28"/>
        </w:rPr>
        <w:t xml:space="preserve"> расчет фонда заработной платы;</w:t>
      </w:r>
    </w:p>
    <w:p w:rsidR="00776933" w:rsidRDefault="00776933" w:rsidP="00776933">
      <w:pPr>
        <w:pStyle w:val="FR4"/>
        <w:tabs>
          <w:tab w:val="left" w:pos="5865"/>
        </w:tabs>
        <w:spacing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•</w:t>
      </w:r>
      <w:r>
        <w:rPr>
          <w:rFonts w:ascii="Times New Roman" w:hAnsi="Times New Roman"/>
          <w:b w:val="0"/>
          <w:sz w:val="28"/>
          <w:szCs w:val="28"/>
        </w:rPr>
        <w:t xml:space="preserve"> штатное расписание;</w:t>
      </w:r>
    </w:p>
    <w:p w:rsidR="00776933" w:rsidRDefault="00776933" w:rsidP="00776933">
      <w:pPr>
        <w:pStyle w:val="FR4"/>
        <w:tabs>
          <w:tab w:val="left" w:pos="5865"/>
        </w:tabs>
        <w:spacing w:after="240"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•</w:t>
      </w:r>
      <w:r>
        <w:rPr>
          <w:rFonts w:ascii="Times New Roman" w:hAnsi="Times New Roman"/>
          <w:b w:val="0"/>
          <w:sz w:val="28"/>
          <w:szCs w:val="28"/>
        </w:rPr>
        <w:t xml:space="preserve"> привести пример штатного расписания конкретного образовательного учреждения.</w:t>
      </w:r>
    </w:p>
    <w:p w:rsidR="00776933" w:rsidRPr="00776933" w:rsidRDefault="00776933" w:rsidP="00776933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776933">
        <w:rPr>
          <w:b/>
          <w:sz w:val="28"/>
          <w:szCs w:val="28"/>
        </w:rPr>
        <w:t>БИБЛИОГРАФИЧЕСКИЙ СПИСОК</w:t>
      </w:r>
    </w:p>
    <w:p w:rsidR="00776933" w:rsidRDefault="00776933" w:rsidP="00776933">
      <w:pPr>
        <w:pStyle w:val="FR4"/>
        <w:tabs>
          <w:tab w:val="left" w:pos="5865"/>
        </w:tabs>
        <w:spacing w:after="240"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:rsidR="00776933" w:rsidRPr="00776933" w:rsidRDefault="00776933" w:rsidP="00776933">
      <w:pPr>
        <w:tabs>
          <w:tab w:val="left" w:pos="301"/>
          <w:tab w:val="left" w:pos="1134"/>
        </w:tabs>
        <w:spacing w:line="360" w:lineRule="auto"/>
        <w:ind w:firstLine="720"/>
        <w:rPr>
          <w:i/>
          <w:sz w:val="28"/>
          <w:szCs w:val="28"/>
        </w:rPr>
      </w:pPr>
      <w:r w:rsidRPr="00776933">
        <w:rPr>
          <w:i/>
          <w:sz w:val="28"/>
          <w:szCs w:val="28"/>
        </w:rPr>
        <w:t>Основная литература</w:t>
      </w:r>
    </w:p>
    <w:p w:rsidR="00776933" w:rsidRPr="00776933" w:rsidRDefault="00776933" w:rsidP="00776933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line="360" w:lineRule="auto"/>
        <w:ind w:firstLine="709"/>
        <w:rPr>
          <w:i/>
          <w:sz w:val="28"/>
          <w:szCs w:val="28"/>
        </w:rPr>
      </w:pPr>
      <w:hyperlink r:id="rId6" w:anchor="tab_person" w:tooltip="Н. О. Аблязова, И. В. Гуськова, А. П. Егоршин, Т. В. Тальникова" w:history="1">
        <w:proofErr w:type="spellStart"/>
        <w:r w:rsidRPr="00776933">
          <w:rPr>
            <w:i/>
            <w:sz w:val="28"/>
            <w:szCs w:val="28"/>
          </w:rPr>
          <w:t>Аблязова</w:t>
        </w:r>
        <w:proofErr w:type="spellEnd"/>
        <w:r w:rsidRPr="00776933">
          <w:rPr>
            <w:i/>
            <w:sz w:val="28"/>
            <w:szCs w:val="28"/>
          </w:rPr>
          <w:t xml:space="preserve"> Н.О., </w:t>
        </w:r>
        <w:proofErr w:type="spellStart"/>
        <w:r w:rsidRPr="00776933">
          <w:rPr>
            <w:i/>
            <w:sz w:val="28"/>
            <w:szCs w:val="28"/>
          </w:rPr>
          <w:t>Гуськова</w:t>
        </w:r>
        <w:proofErr w:type="spellEnd"/>
        <w:r w:rsidRPr="00776933">
          <w:rPr>
            <w:sz w:val="24"/>
            <w:szCs w:val="24"/>
          </w:rPr>
          <w:t xml:space="preserve"> </w:t>
        </w:r>
        <w:r w:rsidRPr="00776933">
          <w:rPr>
            <w:i/>
            <w:sz w:val="28"/>
            <w:szCs w:val="28"/>
          </w:rPr>
          <w:t>И. В., Егоршин</w:t>
        </w:r>
        <w:r w:rsidRPr="00776933">
          <w:rPr>
            <w:sz w:val="24"/>
            <w:szCs w:val="24"/>
          </w:rPr>
          <w:t xml:space="preserve"> </w:t>
        </w:r>
        <w:r w:rsidRPr="00776933">
          <w:rPr>
            <w:i/>
            <w:sz w:val="28"/>
            <w:szCs w:val="28"/>
          </w:rPr>
          <w:t xml:space="preserve">А.П., </w:t>
        </w:r>
        <w:proofErr w:type="spellStart"/>
        <w:r w:rsidRPr="00776933">
          <w:rPr>
            <w:i/>
            <w:sz w:val="28"/>
            <w:szCs w:val="28"/>
          </w:rPr>
          <w:t>Тальникова</w:t>
        </w:r>
        <w:proofErr w:type="spellEnd"/>
      </w:hyperlink>
      <w:r w:rsidRPr="00776933">
        <w:rPr>
          <w:sz w:val="24"/>
          <w:szCs w:val="24"/>
        </w:rPr>
        <w:t xml:space="preserve"> </w:t>
      </w:r>
      <w:r w:rsidRPr="00776933">
        <w:rPr>
          <w:i/>
          <w:sz w:val="28"/>
          <w:szCs w:val="28"/>
        </w:rPr>
        <w:t xml:space="preserve">Т. В.. </w:t>
      </w:r>
      <w:r w:rsidRPr="00776933">
        <w:rPr>
          <w:kern w:val="36"/>
          <w:sz w:val="28"/>
          <w:szCs w:val="28"/>
        </w:rPr>
        <w:t xml:space="preserve">Менеджмент образования// Под ред. </w:t>
      </w:r>
      <w:hyperlink r:id="rId7" w:tooltip="Александр Егоршин" w:history="1">
        <w:r w:rsidRPr="00776933">
          <w:rPr>
            <w:sz w:val="28"/>
            <w:szCs w:val="28"/>
          </w:rPr>
          <w:t>А.П. Егоршин</w:t>
        </w:r>
      </w:hyperlink>
      <w:r w:rsidRPr="00776933">
        <w:rPr>
          <w:sz w:val="28"/>
          <w:szCs w:val="28"/>
        </w:rPr>
        <w:t xml:space="preserve">а. – </w:t>
      </w:r>
      <w:hyperlink r:id="rId8" w:tooltip="Логос" w:history="1">
        <w:r w:rsidRPr="00776933">
          <w:rPr>
            <w:sz w:val="28"/>
            <w:szCs w:val="28"/>
          </w:rPr>
          <w:t>Логос</w:t>
        </w:r>
      </w:hyperlink>
      <w:r w:rsidRPr="00776933">
        <w:rPr>
          <w:sz w:val="28"/>
          <w:szCs w:val="28"/>
        </w:rPr>
        <w:t>, 2009. 350 с.</w:t>
      </w:r>
    </w:p>
    <w:p w:rsidR="00776933" w:rsidRPr="00776933" w:rsidRDefault="00776933" w:rsidP="00776933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line="360" w:lineRule="auto"/>
        <w:ind w:firstLine="709"/>
        <w:outlineLvl w:val="1"/>
        <w:rPr>
          <w:color w:val="000000"/>
          <w:kern w:val="36"/>
          <w:sz w:val="28"/>
          <w:szCs w:val="28"/>
        </w:rPr>
      </w:pPr>
      <w:proofErr w:type="spellStart"/>
      <w:r w:rsidRPr="00776933">
        <w:rPr>
          <w:i/>
          <w:color w:val="000000"/>
          <w:kern w:val="36"/>
          <w:sz w:val="28"/>
          <w:szCs w:val="28"/>
        </w:rPr>
        <w:t>Корзикова</w:t>
      </w:r>
      <w:proofErr w:type="spellEnd"/>
      <w:r w:rsidRPr="00776933">
        <w:rPr>
          <w:i/>
          <w:color w:val="000000"/>
          <w:kern w:val="36"/>
          <w:sz w:val="28"/>
          <w:szCs w:val="28"/>
        </w:rPr>
        <w:t xml:space="preserve"> Г.Г.</w:t>
      </w:r>
      <w:r w:rsidRPr="00776933">
        <w:rPr>
          <w:color w:val="000000"/>
          <w:kern w:val="36"/>
          <w:sz w:val="28"/>
          <w:szCs w:val="28"/>
        </w:rPr>
        <w:t xml:space="preserve"> Менеджмент в образовании. Практический курс.  – Академия, 2008. 274 с.</w:t>
      </w:r>
    </w:p>
    <w:p w:rsidR="00776933" w:rsidRPr="00776933" w:rsidRDefault="00776933" w:rsidP="00776933">
      <w:pPr>
        <w:tabs>
          <w:tab w:val="left" w:pos="1134"/>
        </w:tabs>
        <w:spacing w:after="120" w:line="360" w:lineRule="auto"/>
        <w:ind w:firstLine="720"/>
        <w:rPr>
          <w:bCs/>
          <w:i/>
          <w:iCs/>
          <w:sz w:val="28"/>
          <w:szCs w:val="28"/>
          <w:lang w:val="en-US"/>
        </w:rPr>
      </w:pPr>
      <w:r w:rsidRPr="00776933">
        <w:rPr>
          <w:bCs/>
          <w:i/>
          <w:iCs/>
          <w:sz w:val="28"/>
          <w:szCs w:val="28"/>
        </w:rPr>
        <w:t>Дополнительная литература</w:t>
      </w:r>
    </w:p>
    <w:p w:rsidR="00776933" w:rsidRPr="00776933" w:rsidRDefault="00776933" w:rsidP="00776933">
      <w:pPr>
        <w:widowControl/>
        <w:numPr>
          <w:ilvl w:val="0"/>
          <w:numId w:val="2"/>
        </w:numPr>
        <w:tabs>
          <w:tab w:val="num" w:pos="993"/>
          <w:tab w:val="left" w:pos="1080"/>
          <w:tab w:val="left" w:pos="1134"/>
        </w:tabs>
        <w:autoSpaceDE/>
        <w:autoSpaceDN/>
        <w:adjustRightInd/>
        <w:spacing w:line="360" w:lineRule="auto"/>
        <w:ind w:firstLine="720"/>
        <w:rPr>
          <w:bCs/>
          <w:iCs/>
          <w:sz w:val="28"/>
          <w:szCs w:val="28"/>
        </w:rPr>
      </w:pPr>
      <w:proofErr w:type="spellStart"/>
      <w:r w:rsidRPr="00776933">
        <w:rPr>
          <w:bCs/>
          <w:i/>
          <w:iCs/>
          <w:sz w:val="28"/>
          <w:szCs w:val="28"/>
        </w:rPr>
        <w:t>Блиновских</w:t>
      </w:r>
      <w:proofErr w:type="spellEnd"/>
      <w:r w:rsidRPr="00776933">
        <w:rPr>
          <w:bCs/>
          <w:i/>
          <w:iCs/>
          <w:sz w:val="28"/>
          <w:szCs w:val="28"/>
        </w:rPr>
        <w:t xml:space="preserve"> А.С., </w:t>
      </w:r>
      <w:proofErr w:type="spellStart"/>
      <w:r w:rsidRPr="00776933">
        <w:rPr>
          <w:bCs/>
          <w:i/>
          <w:iCs/>
          <w:sz w:val="28"/>
          <w:szCs w:val="28"/>
        </w:rPr>
        <w:t>Эрганова</w:t>
      </w:r>
      <w:proofErr w:type="spellEnd"/>
      <w:r w:rsidRPr="00776933">
        <w:rPr>
          <w:bCs/>
          <w:i/>
          <w:iCs/>
          <w:sz w:val="28"/>
          <w:szCs w:val="28"/>
        </w:rPr>
        <w:t xml:space="preserve"> Н.Е.</w:t>
      </w:r>
      <w:r w:rsidRPr="00776933">
        <w:rPr>
          <w:bCs/>
          <w:iCs/>
          <w:sz w:val="28"/>
          <w:szCs w:val="28"/>
        </w:rPr>
        <w:t xml:space="preserve"> Маркетинг образовательных услуг: Учеб</w:t>
      </w:r>
      <w:proofErr w:type="gramStart"/>
      <w:r w:rsidRPr="00776933">
        <w:rPr>
          <w:bCs/>
          <w:iCs/>
          <w:sz w:val="28"/>
          <w:szCs w:val="28"/>
        </w:rPr>
        <w:t>.</w:t>
      </w:r>
      <w:proofErr w:type="gramEnd"/>
      <w:r w:rsidRPr="00776933">
        <w:rPr>
          <w:bCs/>
          <w:iCs/>
          <w:sz w:val="28"/>
          <w:szCs w:val="28"/>
        </w:rPr>
        <w:t xml:space="preserve"> </w:t>
      </w:r>
      <w:proofErr w:type="gramStart"/>
      <w:r w:rsidRPr="00776933">
        <w:rPr>
          <w:bCs/>
          <w:iCs/>
          <w:sz w:val="28"/>
          <w:szCs w:val="28"/>
        </w:rPr>
        <w:t>п</w:t>
      </w:r>
      <w:proofErr w:type="gramEnd"/>
      <w:r w:rsidRPr="00776933">
        <w:rPr>
          <w:bCs/>
          <w:iCs/>
          <w:sz w:val="28"/>
          <w:szCs w:val="28"/>
        </w:rPr>
        <w:t>особие. – Екатеринбург: Изд-во Урал. гос. проф</w:t>
      </w:r>
      <w:proofErr w:type="gramStart"/>
      <w:r w:rsidRPr="00776933">
        <w:rPr>
          <w:bCs/>
          <w:iCs/>
          <w:sz w:val="28"/>
          <w:szCs w:val="28"/>
        </w:rPr>
        <w:t>.-</w:t>
      </w:r>
      <w:proofErr w:type="spellStart"/>
      <w:proofErr w:type="gramEnd"/>
      <w:r w:rsidRPr="00776933">
        <w:rPr>
          <w:bCs/>
          <w:iCs/>
          <w:sz w:val="28"/>
          <w:szCs w:val="28"/>
        </w:rPr>
        <w:t>пед</w:t>
      </w:r>
      <w:proofErr w:type="spellEnd"/>
      <w:r w:rsidRPr="00776933">
        <w:rPr>
          <w:bCs/>
          <w:iCs/>
          <w:sz w:val="28"/>
          <w:szCs w:val="28"/>
        </w:rPr>
        <w:t>. ун-та, 1999. 126 с.</w:t>
      </w:r>
    </w:p>
    <w:p w:rsidR="00776933" w:rsidRPr="00776933" w:rsidRDefault="00776933" w:rsidP="007769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776933">
        <w:rPr>
          <w:sz w:val="28"/>
          <w:szCs w:val="28"/>
        </w:rPr>
        <w:t>Егоршин А.П. Менеджмент, маркетинг и экономика образования: Учебное пособие</w:t>
      </w:r>
      <w:proofErr w:type="gramStart"/>
      <w:r w:rsidRPr="00776933">
        <w:rPr>
          <w:sz w:val="28"/>
          <w:szCs w:val="28"/>
        </w:rPr>
        <w:t xml:space="preserve"> // П</w:t>
      </w:r>
      <w:proofErr w:type="gramEnd"/>
      <w:r w:rsidRPr="00776933">
        <w:rPr>
          <w:sz w:val="28"/>
          <w:szCs w:val="28"/>
        </w:rPr>
        <w:t>од ред. А.И. Егоршина. – Н. Новгород: НИМБ, 2007. 624 с.</w:t>
      </w:r>
    </w:p>
    <w:p w:rsidR="00776933" w:rsidRPr="00776933" w:rsidRDefault="00776933" w:rsidP="00776933">
      <w:pPr>
        <w:widowControl/>
        <w:numPr>
          <w:ilvl w:val="0"/>
          <w:numId w:val="2"/>
        </w:numPr>
        <w:tabs>
          <w:tab w:val="num" w:pos="1134"/>
        </w:tabs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776933">
        <w:rPr>
          <w:sz w:val="28"/>
          <w:szCs w:val="28"/>
        </w:rPr>
        <w:t>Симонов В.П. Педагогический менеджмент: Ноу-хау в образовании: учеб</w:t>
      </w:r>
      <w:proofErr w:type="gramStart"/>
      <w:r w:rsidRPr="00776933">
        <w:rPr>
          <w:sz w:val="28"/>
          <w:szCs w:val="28"/>
        </w:rPr>
        <w:t>.</w:t>
      </w:r>
      <w:proofErr w:type="gramEnd"/>
      <w:r w:rsidRPr="00776933">
        <w:rPr>
          <w:sz w:val="28"/>
          <w:szCs w:val="28"/>
        </w:rPr>
        <w:t xml:space="preserve"> </w:t>
      </w:r>
      <w:proofErr w:type="gramStart"/>
      <w:r w:rsidRPr="00776933">
        <w:rPr>
          <w:sz w:val="28"/>
          <w:szCs w:val="28"/>
        </w:rPr>
        <w:t>п</w:t>
      </w:r>
      <w:proofErr w:type="gramEnd"/>
      <w:r w:rsidRPr="00776933">
        <w:rPr>
          <w:sz w:val="28"/>
          <w:szCs w:val="28"/>
        </w:rPr>
        <w:t xml:space="preserve">особие. – М.: </w:t>
      </w:r>
      <w:proofErr w:type="spellStart"/>
      <w:r w:rsidRPr="00776933">
        <w:rPr>
          <w:sz w:val="28"/>
          <w:szCs w:val="28"/>
        </w:rPr>
        <w:t>Высш</w:t>
      </w:r>
      <w:proofErr w:type="spellEnd"/>
      <w:r w:rsidRPr="00776933">
        <w:rPr>
          <w:sz w:val="28"/>
          <w:szCs w:val="28"/>
        </w:rPr>
        <w:t>. Образование, 2007. 357 с.</w:t>
      </w:r>
    </w:p>
    <w:p w:rsidR="00776933" w:rsidRPr="00776933" w:rsidRDefault="00776933" w:rsidP="00776933">
      <w:pPr>
        <w:widowControl/>
        <w:numPr>
          <w:ilvl w:val="0"/>
          <w:numId w:val="2"/>
        </w:numPr>
        <w:tabs>
          <w:tab w:val="num" w:pos="993"/>
          <w:tab w:val="left" w:pos="1134"/>
        </w:tabs>
        <w:autoSpaceDE/>
        <w:autoSpaceDN/>
        <w:adjustRightInd/>
        <w:spacing w:line="360" w:lineRule="auto"/>
        <w:ind w:firstLine="720"/>
        <w:rPr>
          <w:noProof/>
          <w:sz w:val="28"/>
          <w:szCs w:val="28"/>
        </w:rPr>
      </w:pPr>
      <w:r w:rsidRPr="00776933">
        <w:rPr>
          <w:sz w:val="28"/>
          <w:szCs w:val="28"/>
        </w:rPr>
        <w:lastRenderedPageBreak/>
        <w:t>Чернова О.В. Проектирование образовательной среды: учеб</w:t>
      </w:r>
      <w:proofErr w:type="gramStart"/>
      <w:r w:rsidRPr="00776933">
        <w:rPr>
          <w:sz w:val="28"/>
          <w:szCs w:val="28"/>
        </w:rPr>
        <w:t>.</w:t>
      </w:r>
      <w:proofErr w:type="gramEnd"/>
      <w:r w:rsidRPr="00776933">
        <w:rPr>
          <w:sz w:val="28"/>
          <w:szCs w:val="28"/>
        </w:rPr>
        <w:t xml:space="preserve"> </w:t>
      </w:r>
      <w:proofErr w:type="gramStart"/>
      <w:r w:rsidRPr="00776933">
        <w:rPr>
          <w:sz w:val="28"/>
          <w:szCs w:val="28"/>
        </w:rPr>
        <w:t>п</w:t>
      </w:r>
      <w:proofErr w:type="gramEnd"/>
      <w:r w:rsidRPr="00776933">
        <w:rPr>
          <w:sz w:val="28"/>
          <w:szCs w:val="28"/>
        </w:rPr>
        <w:t xml:space="preserve">особие. / </w:t>
      </w:r>
      <w:proofErr w:type="spellStart"/>
      <w:r w:rsidRPr="00776933">
        <w:rPr>
          <w:sz w:val="28"/>
          <w:szCs w:val="28"/>
        </w:rPr>
        <w:t>О.В.Чернова</w:t>
      </w:r>
      <w:proofErr w:type="spellEnd"/>
      <w:r w:rsidRPr="00776933">
        <w:rPr>
          <w:sz w:val="28"/>
          <w:szCs w:val="28"/>
        </w:rPr>
        <w:t xml:space="preserve">, И.Г. </w:t>
      </w:r>
      <w:proofErr w:type="spellStart"/>
      <w:r w:rsidRPr="00776933">
        <w:rPr>
          <w:sz w:val="28"/>
          <w:szCs w:val="28"/>
        </w:rPr>
        <w:t>Шендрик</w:t>
      </w:r>
      <w:proofErr w:type="spellEnd"/>
      <w:r w:rsidRPr="00776933">
        <w:rPr>
          <w:sz w:val="28"/>
          <w:szCs w:val="28"/>
        </w:rPr>
        <w:t>. Екатеринбург: Изд-во ГОУ ВПО «</w:t>
      </w:r>
      <w:proofErr w:type="spellStart"/>
      <w:r w:rsidRPr="00776933">
        <w:rPr>
          <w:sz w:val="28"/>
          <w:szCs w:val="28"/>
        </w:rPr>
        <w:t>Рос</w:t>
      </w:r>
      <w:proofErr w:type="gramStart"/>
      <w:r w:rsidRPr="00776933">
        <w:rPr>
          <w:sz w:val="28"/>
          <w:szCs w:val="28"/>
        </w:rPr>
        <w:t>.г</w:t>
      </w:r>
      <w:proofErr w:type="gramEnd"/>
      <w:r w:rsidRPr="00776933">
        <w:rPr>
          <w:sz w:val="28"/>
          <w:szCs w:val="28"/>
        </w:rPr>
        <w:t>ос</w:t>
      </w:r>
      <w:proofErr w:type="spellEnd"/>
      <w:r w:rsidRPr="00776933">
        <w:rPr>
          <w:sz w:val="28"/>
          <w:szCs w:val="28"/>
        </w:rPr>
        <w:t>. проф.-</w:t>
      </w:r>
      <w:proofErr w:type="spellStart"/>
      <w:r w:rsidRPr="00776933">
        <w:rPr>
          <w:sz w:val="28"/>
          <w:szCs w:val="28"/>
        </w:rPr>
        <w:t>пед</w:t>
      </w:r>
      <w:proofErr w:type="spellEnd"/>
      <w:r w:rsidRPr="00776933">
        <w:rPr>
          <w:sz w:val="28"/>
          <w:szCs w:val="28"/>
        </w:rPr>
        <w:t>. ун-т»</w:t>
      </w:r>
      <w:r w:rsidRPr="00776933">
        <w:rPr>
          <w:noProof/>
          <w:sz w:val="28"/>
          <w:szCs w:val="28"/>
        </w:rPr>
        <w:t xml:space="preserve"> 2006. 138 с.</w:t>
      </w:r>
    </w:p>
    <w:p w:rsidR="00776933" w:rsidRPr="00776933" w:rsidRDefault="00776933" w:rsidP="00776933">
      <w:pPr>
        <w:widowControl/>
        <w:numPr>
          <w:ilvl w:val="0"/>
          <w:numId w:val="2"/>
        </w:numPr>
        <w:tabs>
          <w:tab w:val="num" w:pos="993"/>
          <w:tab w:val="left" w:pos="1080"/>
          <w:tab w:val="left" w:pos="1134"/>
        </w:tabs>
        <w:autoSpaceDE/>
        <w:autoSpaceDN/>
        <w:adjustRightInd/>
        <w:spacing w:line="360" w:lineRule="auto"/>
        <w:ind w:firstLine="720"/>
        <w:rPr>
          <w:sz w:val="28"/>
          <w:szCs w:val="28"/>
        </w:rPr>
      </w:pPr>
      <w:r w:rsidRPr="00776933">
        <w:rPr>
          <w:sz w:val="28"/>
          <w:szCs w:val="28"/>
        </w:rPr>
        <w:t>Закон Российской Федерации «Об образовании». 3-е изд. – М.: Изд-во «Ось-89», 2002.</w:t>
      </w:r>
    </w:p>
    <w:p w:rsidR="00965E1D" w:rsidRDefault="00965E1D"/>
    <w:sectPr w:rsidR="0096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5923"/>
    <w:multiLevelType w:val="hybridMultilevel"/>
    <w:tmpl w:val="A766906E"/>
    <w:lvl w:ilvl="0" w:tplc="8EA0FEE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771F7"/>
    <w:multiLevelType w:val="hybridMultilevel"/>
    <w:tmpl w:val="6DCA3BC2"/>
    <w:lvl w:ilvl="0" w:tplc="EDB4C794">
      <w:start w:val="1"/>
      <w:numFmt w:val="decimal"/>
      <w:lvlText w:val="%1."/>
      <w:lvlJc w:val="left"/>
      <w:pPr>
        <w:tabs>
          <w:tab w:val="num" w:pos="1618"/>
        </w:tabs>
        <w:ind w:left="1618" w:hanging="105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33"/>
    <w:rsid w:val="00776933"/>
    <w:rsid w:val="009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33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776933"/>
    <w:pPr>
      <w:widowControl w:val="0"/>
      <w:autoSpaceDE w:val="0"/>
      <w:autoSpaceDN w:val="0"/>
      <w:adjustRightInd w:val="0"/>
      <w:spacing w:after="0" w:line="240" w:lineRule="auto"/>
      <w:ind w:left="40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33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776933"/>
    <w:pPr>
      <w:widowControl w:val="0"/>
      <w:autoSpaceDE w:val="0"/>
      <w:autoSpaceDN w:val="0"/>
      <w:adjustRightInd w:val="0"/>
      <w:spacing w:after="0" w:line="240" w:lineRule="auto"/>
      <w:ind w:left="40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85656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zon.ru/context/detail/id/3260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472389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2016-10-14T12:58:00Z</dcterms:created>
  <dcterms:modified xsi:type="dcterms:W3CDTF">2016-10-14T13:13:00Z</dcterms:modified>
</cp:coreProperties>
</file>