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CB" w:rsidRPr="002118D0" w:rsidRDefault="002118D0" w:rsidP="002118D0">
      <w:r>
        <w:rPr>
          <w:sz w:val="28"/>
          <w:szCs w:val="28"/>
        </w:rPr>
        <w:t>Тема реферата: «</w:t>
      </w:r>
      <w:r>
        <w:rPr>
          <w:sz w:val="28"/>
          <w:szCs w:val="28"/>
        </w:rPr>
        <w:t>Электропривод с линейным асинхронным двигателем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3977CB" w:rsidRPr="002118D0" w:rsidSect="00DD4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1C"/>
    <w:rsid w:val="002118D0"/>
    <w:rsid w:val="003977CB"/>
    <w:rsid w:val="00770C1C"/>
    <w:rsid w:val="00D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Попков</dc:creator>
  <cp:lastModifiedBy>Сергей Попков</cp:lastModifiedBy>
  <cp:revision>2</cp:revision>
  <dcterms:created xsi:type="dcterms:W3CDTF">2016-10-30T12:55:00Z</dcterms:created>
  <dcterms:modified xsi:type="dcterms:W3CDTF">2016-10-30T12:55:00Z</dcterms:modified>
</cp:coreProperties>
</file>