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DE" w:rsidRDefault="004F6EDE" w:rsidP="004F6EDE">
      <w:pPr>
        <w:pStyle w:val="a3"/>
      </w:pPr>
      <w:r>
        <w:t>1   ТРУБОПРОВОДНЫЙ  ТРАНСПОРТ</w:t>
      </w:r>
      <w:r>
        <w:br/>
      </w:r>
      <w:proofErr w:type="gramStart"/>
      <w:r>
        <w:t>ВЫСОКОВЯЗКИХ</w:t>
      </w:r>
      <w:proofErr w:type="gramEnd"/>
      <w:r>
        <w:t xml:space="preserve">  И  ВЫСОКОЗАСТЫВАЮЩИХ  НЕФТЕЙ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4F6EDE" w:rsidRDefault="004F6EDE" w:rsidP="004F6EDE">
      <w:pPr>
        <w:pStyle w:val="a5"/>
        <w:ind w:firstLine="0"/>
        <w:jc w:val="center"/>
      </w:pPr>
      <w:r>
        <w:t xml:space="preserve">1.1  Краткая теория по трубопроводному транспорту </w:t>
      </w:r>
      <w:proofErr w:type="gramStart"/>
      <w:r>
        <w:t>высоковязких</w:t>
      </w:r>
      <w:proofErr w:type="gramEnd"/>
      <w:r>
        <w:t xml:space="preserve"> и высокозастывающих </w:t>
      </w:r>
      <w:proofErr w:type="spellStart"/>
      <w:r>
        <w:t>нефтей</w:t>
      </w:r>
      <w:proofErr w:type="spellEnd"/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практике эксплуатации трубопроводов наиболее распространенным способом транспортировки высоковязких и высокозастывающих </w:t>
      </w:r>
      <w:proofErr w:type="spellStart"/>
      <w:r>
        <w:rPr>
          <w:rFonts w:ascii="Arial" w:hAnsi="Arial"/>
          <w:sz w:val="28"/>
        </w:rPr>
        <w:t>нефтей</w:t>
      </w:r>
      <w:proofErr w:type="spellEnd"/>
      <w:r>
        <w:rPr>
          <w:rFonts w:ascii="Arial" w:hAnsi="Arial"/>
          <w:sz w:val="28"/>
        </w:rPr>
        <w:t xml:space="preserve"> и нефтепродуктов является их перекачка с подогревом. Такую перекачку часто называют «горячей». В этом случае нефть или нефтепродукт нагревают на головной перекачивающей станции и насосами закачивают в трубопровод. По мере продвижения жидкость теряет свою температуру, и при необходимости ее снова нагревают на промежуточных пунктах подогрева (тепловых станциях). По данной технологии работает один из самых крупных горячих трубопроводов «Узень – Гурьев – Куйбышев».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Изменение температуры нефти (охлаждение) по длине трубопровода описывается формулой Шухова:</w:t>
      </w:r>
    </w:p>
    <w:p w:rsidR="004F6EDE" w:rsidRDefault="004F6EDE" w:rsidP="004F6EDE">
      <w:pPr>
        <w:spacing w:line="360" w:lineRule="auto"/>
        <w:jc w:val="right"/>
        <w:rPr>
          <w:rFonts w:ascii="Arial" w:hAnsi="Arial"/>
          <w:sz w:val="28"/>
        </w:rPr>
      </w:pPr>
      <w:r w:rsidRPr="006A3D3C">
        <w:rPr>
          <w:rFonts w:ascii="Arial" w:hAnsi="Arial"/>
          <w:position w:val="-12"/>
          <w:sz w:val="28"/>
        </w:rPr>
        <w:object w:dxaOrig="26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8pt;height:24.3pt" o:ole="" fillcolor="window">
            <v:imagedata r:id="rId4" o:title=""/>
          </v:shape>
          <o:OLEObject Type="Embed" ProgID="Equation.3" ShapeID="_x0000_i1025" DrawAspect="Content" ObjectID="_1539607415" r:id="rId5"/>
        </w:objec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(1.1)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</w:t>
      </w:r>
      <w:r>
        <w:rPr>
          <w:rFonts w:ascii="Arial" w:hAnsi="Arial"/>
          <w:sz w:val="28"/>
        </w:rPr>
        <w:tab/>
      </w:r>
      <w:r w:rsidRPr="006A3D3C">
        <w:rPr>
          <w:rFonts w:ascii="Arial" w:hAnsi="Arial"/>
          <w:position w:val="-34"/>
          <w:sz w:val="28"/>
        </w:rPr>
        <w:object w:dxaOrig="1960" w:dyaOrig="760">
          <v:shape id="_x0000_i1026" type="#_x0000_t75" style="width:98.2pt;height:38.35pt" o:ole="" fillcolor="window">
            <v:imagedata r:id="rId6" o:title=""/>
          </v:shape>
          <o:OLEObject Type="Embed" ProgID="Equation.3" ShapeID="_x0000_i1026" DrawAspect="Content" ObjectID="_1539607416" r:id="rId7"/>
        </w:object>
      </w:r>
      <w:r>
        <w:rPr>
          <w:rFonts w:ascii="Arial" w:hAnsi="Arial"/>
          <w:sz w:val="28"/>
        </w:rPr>
        <w:t xml:space="preserve"> - безразмерный параметр Шухова;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t</w:t>
      </w:r>
      <w:r>
        <w:rPr>
          <w:rFonts w:ascii="Arial" w:hAnsi="Arial"/>
          <w:sz w:val="28"/>
          <w:vertAlign w:val="subscript"/>
        </w:rPr>
        <w:t>0</w:t>
      </w:r>
      <w:r>
        <w:rPr>
          <w:rFonts w:ascii="Arial" w:hAnsi="Arial"/>
          <w:sz w:val="28"/>
        </w:rPr>
        <w:t xml:space="preserve"> – температура окружающей среды;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  <w:lang w:val="en-US"/>
        </w:rPr>
        <w:t>t</w:t>
      </w:r>
      <w:proofErr w:type="spellStart"/>
      <w:r>
        <w:rPr>
          <w:rFonts w:ascii="Arial" w:hAnsi="Arial"/>
          <w:sz w:val="28"/>
          <w:vertAlign w:val="subscript"/>
        </w:rPr>
        <w:t>н</w:t>
      </w:r>
      <w:proofErr w:type="spellEnd"/>
      <w:proofErr w:type="gramEnd"/>
      <w:r>
        <w:rPr>
          <w:rFonts w:ascii="Arial" w:hAnsi="Arial"/>
          <w:sz w:val="28"/>
        </w:rPr>
        <w:t xml:space="preserve"> – температура нефти в начале трубопровода;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D</w:t>
      </w:r>
      <w:r w:rsidRPr="00D751BD"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  <w:lang w:val="en-US"/>
        </w:rPr>
        <w:t>L</w:t>
      </w:r>
      <w:r>
        <w:rPr>
          <w:rFonts w:ascii="Arial" w:hAnsi="Arial"/>
          <w:sz w:val="28"/>
        </w:rPr>
        <w:t xml:space="preserve"> – диаметр и длина трубопровода;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G</w:t>
      </w:r>
      <w:r>
        <w:rPr>
          <w:rFonts w:ascii="Arial" w:hAnsi="Arial"/>
          <w:sz w:val="28"/>
        </w:rPr>
        <w:t xml:space="preserve"> – </w:t>
      </w:r>
      <w:proofErr w:type="gramStart"/>
      <w:r>
        <w:rPr>
          <w:rFonts w:ascii="Arial" w:hAnsi="Arial"/>
          <w:sz w:val="28"/>
        </w:rPr>
        <w:t>массовый</w:t>
      </w:r>
      <w:proofErr w:type="gramEnd"/>
      <w:r>
        <w:rPr>
          <w:rFonts w:ascii="Arial" w:hAnsi="Arial"/>
          <w:sz w:val="28"/>
        </w:rPr>
        <w:t xml:space="preserve"> расход нефти;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  <w:vertAlign w:val="subscript"/>
        </w:rPr>
        <w:t>р</w:t>
      </w:r>
      <w:proofErr w:type="gramEnd"/>
      <w:r>
        <w:rPr>
          <w:rFonts w:ascii="Arial" w:hAnsi="Arial"/>
          <w:sz w:val="28"/>
        </w:rPr>
        <w:t xml:space="preserve"> – теплоемкость нефти;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К</w:t>
      </w:r>
      <w:proofErr w:type="gramEnd"/>
      <w:r>
        <w:rPr>
          <w:rFonts w:ascii="Arial" w:hAnsi="Arial"/>
          <w:sz w:val="28"/>
        </w:rPr>
        <w:t xml:space="preserve"> – полный коэффициент теплопередачи от нефти в окружающую среду.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трубопроводах большого диаметра при перекачке </w:t>
      </w:r>
      <w:proofErr w:type="spellStart"/>
      <w:r>
        <w:rPr>
          <w:rFonts w:ascii="Arial" w:hAnsi="Arial"/>
          <w:sz w:val="28"/>
        </w:rPr>
        <w:t>парафинистых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нефтей</w:t>
      </w:r>
      <w:proofErr w:type="spellEnd"/>
      <w:r>
        <w:rPr>
          <w:rFonts w:ascii="Arial" w:hAnsi="Arial"/>
          <w:sz w:val="28"/>
        </w:rPr>
        <w:t xml:space="preserve"> при расчетах учитываются работа трения </w:t>
      </w:r>
      <w:r>
        <w:rPr>
          <w:rFonts w:ascii="Arial" w:hAnsi="Arial"/>
          <w:sz w:val="28"/>
        </w:rPr>
        <w:lastRenderedPageBreak/>
        <w:t>потока, которая превращается в теплоту, и скрытая теплота кристаллизации парафина. Последние два фактора приводят к тому, что температура нефти в конце трубопровода может быть на несколько градусов больше, чем определенная по формуле Шухова (1.1).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общем случае в «горячем» трубопроводе может быть два режима течения: турбулентный и ламинарный.</w:t>
      </w:r>
    </w:p>
    <w:p w:rsidR="004F6EDE" w:rsidRPr="00D751BD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Длину турбулентного участка можно найти из (1.1) при условии </w:t>
      </w:r>
      <w:r>
        <w:rPr>
          <w:rFonts w:ascii="Arial" w:hAnsi="Arial"/>
          <w:sz w:val="28"/>
          <w:lang w:val="en-US"/>
        </w:rPr>
        <w:t>t</w:t>
      </w:r>
      <w:r w:rsidRPr="00D751BD">
        <w:rPr>
          <w:rFonts w:ascii="Arial" w:hAnsi="Arial"/>
          <w:sz w:val="28"/>
        </w:rPr>
        <w:t xml:space="preserve"> = </w:t>
      </w:r>
      <w:proofErr w:type="gramStart"/>
      <w:r>
        <w:rPr>
          <w:rFonts w:ascii="Arial" w:hAnsi="Arial"/>
          <w:sz w:val="28"/>
          <w:lang w:val="en-US"/>
        </w:rPr>
        <w:t>t</w:t>
      </w:r>
      <w:proofErr w:type="spellStart"/>
      <w:proofErr w:type="gramEnd"/>
      <w:r>
        <w:rPr>
          <w:rFonts w:ascii="Arial" w:hAnsi="Arial"/>
          <w:sz w:val="28"/>
          <w:vertAlign w:val="subscript"/>
        </w:rPr>
        <w:t>кр</w:t>
      </w:r>
      <w:proofErr w:type="spellEnd"/>
      <w:r>
        <w:rPr>
          <w:rFonts w:ascii="Arial" w:hAnsi="Arial"/>
          <w:sz w:val="28"/>
        </w:rPr>
        <w:t>:</w:t>
      </w:r>
    </w:p>
    <w:p w:rsidR="004F6EDE" w:rsidRDefault="004F6EDE" w:rsidP="004F6EDE">
      <w:pPr>
        <w:spacing w:line="360" w:lineRule="auto"/>
        <w:jc w:val="right"/>
        <w:rPr>
          <w:rFonts w:ascii="Arial" w:hAnsi="Arial"/>
          <w:sz w:val="28"/>
        </w:rPr>
      </w:pPr>
      <w:r w:rsidRPr="006A3D3C">
        <w:rPr>
          <w:rFonts w:ascii="Arial" w:hAnsi="Arial"/>
          <w:position w:val="-34"/>
          <w:sz w:val="28"/>
        </w:rPr>
        <w:object w:dxaOrig="2880" w:dyaOrig="820">
          <v:shape id="_x0000_i1027" type="#_x0000_t75" style="width:2in;height:41.15pt" o:ole="" fillcolor="window">
            <v:imagedata r:id="rId8" o:title=""/>
          </v:shape>
          <o:OLEObject Type="Embed" ProgID="Equation.3" ShapeID="_x0000_i1027" DrawAspect="Content" ObjectID="_1539607417" r:id="rId9"/>
        </w:objec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(1.2)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  <w:lang w:val="en-US"/>
        </w:rPr>
        <w:t>t</w:t>
      </w:r>
      <w:proofErr w:type="spellStart"/>
      <w:proofErr w:type="gramEnd"/>
      <w:r>
        <w:rPr>
          <w:rFonts w:ascii="Arial" w:hAnsi="Arial"/>
          <w:sz w:val="28"/>
          <w:vertAlign w:val="subscript"/>
        </w:rPr>
        <w:t>кр</w:t>
      </w:r>
      <w:proofErr w:type="spellEnd"/>
      <w:r>
        <w:rPr>
          <w:rFonts w:ascii="Arial" w:hAnsi="Arial"/>
          <w:sz w:val="28"/>
        </w:rPr>
        <w:t xml:space="preserve"> – критическая температура, при которой происходит переход с турбулентного режима на ламинарный;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</w:t>
      </w:r>
      <w:r>
        <w:rPr>
          <w:rFonts w:ascii="Arial" w:hAnsi="Arial"/>
          <w:sz w:val="28"/>
          <w:vertAlign w:val="subscript"/>
        </w:rPr>
        <w:t>т</w:t>
      </w:r>
      <w:r>
        <w:rPr>
          <w:rFonts w:ascii="Arial" w:hAnsi="Arial"/>
          <w:sz w:val="28"/>
        </w:rPr>
        <w:t xml:space="preserve"> – полный коэффициент теплопередачи при турбулентном режиме от нефти в окружающую среду.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Длина ламинарного участка будет</w:t>
      </w:r>
    </w:p>
    <w:p w:rsidR="004F6EDE" w:rsidRDefault="004F6EDE" w:rsidP="004F6EDE">
      <w:pPr>
        <w:spacing w:line="360" w:lineRule="auto"/>
        <w:jc w:val="right"/>
        <w:rPr>
          <w:rFonts w:ascii="Arial" w:hAnsi="Arial"/>
          <w:sz w:val="28"/>
        </w:rPr>
      </w:pPr>
      <w:r w:rsidRPr="006A3D3C">
        <w:rPr>
          <w:rFonts w:ascii="Arial" w:hAnsi="Arial"/>
          <w:position w:val="-12"/>
          <w:sz w:val="28"/>
          <w:lang w:val="en-US"/>
        </w:rPr>
        <w:object w:dxaOrig="1300" w:dyaOrig="380">
          <v:shape id="_x0000_i1028" type="#_x0000_t75" style="width:65.45pt;height:18.7pt" o:ole="" fillcolor="window">
            <v:imagedata r:id="rId10" o:title=""/>
          </v:shape>
          <o:OLEObject Type="Embed" ProgID="Equation.3" ShapeID="_x0000_i1028" DrawAspect="Content" ObjectID="_1539607418" r:id="rId11"/>
        </w:objec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(1.3)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Критическая температура нефти определяется формулой</w:t>
      </w:r>
    </w:p>
    <w:p w:rsidR="004F6EDE" w:rsidRDefault="004F6EDE" w:rsidP="004F6EDE">
      <w:pPr>
        <w:spacing w:line="360" w:lineRule="auto"/>
        <w:jc w:val="right"/>
        <w:rPr>
          <w:rFonts w:ascii="Arial" w:hAnsi="Arial"/>
          <w:sz w:val="28"/>
        </w:rPr>
      </w:pPr>
      <w:r w:rsidRPr="006A3D3C">
        <w:rPr>
          <w:rFonts w:ascii="Arial" w:hAnsi="Arial"/>
          <w:position w:val="-24"/>
          <w:sz w:val="28"/>
        </w:rPr>
        <w:object w:dxaOrig="3400" w:dyaOrig="720">
          <v:shape id="_x0000_i1029" type="#_x0000_t75" style="width:170.2pt;height:36.45pt" o:ole="" fillcolor="window">
            <v:imagedata r:id="rId12" o:title=""/>
          </v:shape>
          <o:OLEObject Type="Embed" ProgID="Equation.3" ShapeID="_x0000_i1029" DrawAspect="Content" ObjectID="_1539607419" r:id="rId13"/>
        </w:objec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(1.4)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Q</w:t>
      </w:r>
      <w:r>
        <w:rPr>
          <w:rFonts w:ascii="Arial" w:hAnsi="Arial"/>
          <w:sz w:val="28"/>
        </w:rPr>
        <w:t xml:space="preserve"> – объемный расход нефти в трубопроводе;</w:t>
      </w:r>
    </w:p>
    <w:p w:rsidR="004F6EDE" w:rsidRDefault="004F6EDE" w:rsidP="008F6F3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Re</w:t>
      </w:r>
      <w:proofErr w:type="spellStart"/>
      <w:r>
        <w:rPr>
          <w:rFonts w:ascii="Arial" w:hAnsi="Arial"/>
          <w:sz w:val="28"/>
          <w:vertAlign w:val="subscript"/>
        </w:rPr>
        <w:t>кр</w:t>
      </w:r>
      <w:proofErr w:type="spellEnd"/>
      <w:r>
        <w:rPr>
          <w:rFonts w:ascii="Arial" w:hAnsi="Arial"/>
          <w:sz w:val="28"/>
        </w:rPr>
        <w:t xml:space="preserve"> = 2000 – критическое значение числа </w:t>
      </w:r>
      <w:proofErr w:type="spellStart"/>
      <w:r>
        <w:rPr>
          <w:rFonts w:ascii="Arial" w:hAnsi="Arial"/>
          <w:sz w:val="28"/>
        </w:rPr>
        <w:t>Рейнольдса</w:t>
      </w:r>
      <w:proofErr w:type="spellEnd"/>
      <w:r>
        <w:rPr>
          <w:rFonts w:ascii="Arial" w:hAnsi="Arial"/>
          <w:sz w:val="28"/>
        </w:rPr>
        <w:t xml:space="preserve"> при переходе от турбулентного к ламинарному режиму</w:t>
      </w:r>
      <w:r w:rsidR="008F6F3C">
        <w:rPr>
          <w:rFonts w:ascii="Arial" w:hAnsi="Arial"/>
          <w:sz w:val="28"/>
        </w:rPr>
        <w:t>;</w:t>
      </w:r>
    </w:p>
    <w:p w:rsidR="008F6F3C" w:rsidRPr="008F6F3C" w:rsidRDefault="008F6F3C" w:rsidP="008F6F3C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 w:rsidRPr="008F6F3C">
        <w:rPr>
          <w:rFonts w:ascii="Arial" w:hAnsi="Arial" w:cs="Arial"/>
          <w:sz w:val="28"/>
        </w:rPr>
        <w:t>ν</w:t>
      </w:r>
      <w:r w:rsidRPr="008F6F3C">
        <w:rPr>
          <w:rFonts w:ascii="Arial" w:hAnsi="Arial" w:cs="Arial"/>
          <w:sz w:val="28"/>
          <w:vertAlign w:val="subscript"/>
        </w:rPr>
        <w:t xml:space="preserve">* </w:t>
      </w:r>
      <w:r w:rsidRPr="008F6F3C">
        <w:rPr>
          <w:rFonts w:ascii="Arial" w:hAnsi="Arial" w:cs="Arial"/>
          <w:sz w:val="28"/>
        </w:rPr>
        <w:t xml:space="preserve">- известная вязкость при известной температуре </w:t>
      </w:r>
      <w:r w:rsidRPr="008F6F3C">
        <w:rPr>
          <w:rFonts w:ascii="Arial" w:hAnsi="Arial" w:cs="Arial"/>
          <w:sz w:val="28"/>
          <w:lang w:val="en-US"/>
        </w:rPr>
        <w:t>t</w:t>
      </w:r>
      <w:r w:rsidRPr="008F6F3C">
        <w:rPr>
          <w:rFonts w:ascii="Arial" w:hAnsi="Arial" w:cs="Arial"/>
          <w:sz w:val="28"/>
          <w:vertAlign w:val="subscript"/>
        </w:rPr>
        <w:t>*</w:t>
      </w:r>
      <w:r w:rsidRPr="008F6F3C">
        <w:rPr>
          <w:rFonts w:ascii="Arial" w:hAnsi="Arial" w:cs="Arial"/>
          <w:sz w:val="28"/>
        </w:rPr>
        <w:t>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Точность расчетов по формуле Шухова (1.1) зависит в значительной степени от достоверности полного коэффициента теплопередачи.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если выполняется неравенство</w:t>
      </w:r>
    </w:p>
    <w:p w:rsidR="004F6EDE" w:rsidRPr="00D751BD" w:rsidRDefault="004F6EDE" w:rsidP="004F6EDE">
      <w:pPr>
        <w:spacing w:line="360" w:lineRule="auto"/>
        <w:jc w:val="right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  <w:lang w:val="en-US"/>
        </w:rPr>
        <w:t>t</w:t>
      </w:r>
      <w:r w:rsidRPr="00D751BD">
        <w:rPr>
          <w:rFonts w:ascii="Arial" w:hAnsi="Arial"/>
          <w:sz w:val="28"/>
          <w:vertAlign w:val="subscript"/>
        </w:rPr>
        <w:t>к</w:t>
      </w:r>
      <w:proofErr w:type="gramEnd"/>
      <w:r w:rsidRPr="00D751BD">
        <w:rPr>
          <w:rFonts w:ascii="Arial" w:hAnsi="Arial"/>
          <w:sz w:val="28"/>
        </w:rPr>
        <w:t xml:space="preserve"> &lt; </w:t>
      </w:r>
      <w:r>
        <w:rPr>
          <w:rFonts w:ascii="Arial" w:hAnsi="Arial"/>
          <w:sz w:val="28"/>
          <w:lang w:val="en-US"/>
        </w:rPr>
        <w:t>t</w:t>
      </w:r>
      <w:proofErr w:type="spellStart"/>
      <w:r w:rsidRPr="00D751BD">
        <w:rPr>
          <w:rFonts w:ascii="Arial" w:hAnsi="Arial"/>
          <w:sz w:val="28"/>
          <w:vertAlign w:val="subscript"/>
        </w:rPr>
        <w:t>кр</w:t>
      </w:r>
      <w:proofErr w:type="spellEnd"/>
      <w:r w:rsidRPr="00D751BD">
        <w:rPr>
          <w:rFonts w:ascii="Arial" w:hAnsi="Arial"/>
          <w:sz w:val="28"/>
        </w:rPr>
        <w:t xml:space="preserve"> &lt; </w:t>
      </w:r>
      <w:r>
        <w:rPr>
          <w:rFonts w:ascii="Arial" w:hAnsi="Arial"/>
          <w:sz w:val="28"/>
          <w:lang w:val="en-US"/>
        </w:rPr>
        <w:t>t</w:t>
      </w:r>
      <w:proofErr w:type="spellStart"/>
      <w:r w:rsidRPr="00D751BD">
        <w:rPr>
          <w:rFonts w:ascii="Arial" w:hAnsi="Arial"/>
          <w:sz w:val="28"/>
          <w:vertAlign w:val="subscript"/>
        </w:rPr>
        <w:t>н</w:t>
      </w:r>
      <w:proofErr w:type="spellEnd"/>
      <w:r w:rsidRPr="00D751BD">
        <w:rPr>
          <w:rFonts w:ascii="Arial" w:hAnsi="Arial"/>
          <w:sz w:val="28"/>
        </w:rPr>
        <w:t>,</w:t>
      </w:r>
      <w:r w:rsidRPr="00D751BD">
        <w:rPr>
          <w:rFonts w:ascii="Arial" w:hAnsi="Arial"/>
          <w:sz w:val="28"/>
        </w:rPr>
        <w:tab/>
      </w:r>
      <w:r w:rsidRPr="00D751BD">
        <w:rPr>
          <w:rFonts w:ascii="Arial" w:hAnsi="Arial"/>
          <w:sz w:val="28"/>
        </w:rPr>
        <w:tab/>
      </w:r>
      <w:r w:rsidRPr="00D751BD">
        <w:rPr>
          <w:rFonts w:ascii="Arial" w:hAnsi="Arial"/>
          <w:sz w:val="28"/>
        </w:rPr>
        <w:tab/>
      </w:r>
      <w:r w:rsidRPr="00D751BD">
        <w:rPr>
          <w:rFonts w:ascii="Arial" w:hAnsi="Arial"/>
          <w:sz w:val="28"/>
        </w:rPr>
        <w:tab/>
      </w:r>
      <w:r w:rsidRPr="00D751BD">
        <w:rPr>
          <w:rFonts w:ascii="Arial" w:hAnsi="Arial"/>
          <w:sz w:val="28"/>
        </w:rPr>
        <w:tab/>
        <w:t>(</w:t>
      </w:r>
      <w:r>
        <w:rPr>
          <w:rFonts w:ascii="Arial" w:hAnsi="Arial"/>
          <w:sz w:val="28"/>
        </w:rPr>
        <w:t>1</w:t>
      </w:r>
      <w:r w:rsidRPr="00D751BD">
        <w:rPr>
          <w:rFonts w:ascii="Arial" w:hAnsi="Arial"/>
          <w:sz w:val="28"/>
        </w:rPr>
        <w:t>.5)</w:t>
      </w:r>
    </w:p>
    <w:p w:rsidR="004F6EDE" w:rsidRDefault="004F6EDE" w:rsidP="004F6E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 в трубопроводе существуют два участка – с турбулентным и ламинарным режимами одновременно.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Если </w:t>
      </w:r>
      <w:proofErr w:type="gramStart"/>
      <w:r>
        <w:rPr>
          <w:rFonts w:ascii="Arial" w:hAnsi="Arial"/>
          <w:sz w:val="28"/>
          <w:lang w:val="en-US"/>
        </w:rPr>
        <w:t>t</w:t>
      </w:r>
      <w:proofErr w:type="spellStart"/>
      <w:proofErr w:type="gramEnd"/>
      <w:r w:rsidRPr="00D751BD">
        <w:rPr>
          <w:rFonts w:ascii="Arial" w:hAnsi="Arial"/>
          <w:sz w:val="28"/>
          <w:vertAlign w:val="subscript"/>
        </w:rPr>
        <w:t>кр</w:t>
      </w:r>
      <w:proofErr w:type="spellEnd"/>
      <w:r w:rsidRPr="00D751BD">
        <w:rPr>
          <w:rFonts w:ascii="Arial" w:hAnsi="Arial"/>
          <w:sz w:val="28"/>
        </w:rPr>
        <w:t xml:space="preserve"> ≥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t</w:t>
      </w:r>
      <w:proofErr w:type="spellStart"/>
      <w:r w:rsidRPr="00D751BD">
        <w:rPr>
          <w:rFonts w:ascii="Arial" w:hAnsi="Arial"/>
          <w:sz w:val="28"/>
          <w:vertAlign w:val="subscript"/>
        </w:rPr>
        <w:t>н</w:t>
      </w:r>
      <w:proofErr w:type="spellEnd"/>
      <w:r w:rsidRPr="00D751BD">
        <w:rPr>
          <w:rFonts w:ascii="Arial" w:hAnsi="Arial"/>
          <w:sz w:val="28"/>
        </w:rPr>
        <w:t xml:space="preserve">, то в </w:t>
      </w:r>
      <w:r>
        <w:rPr>
          <w:rFonts w:ascii="Arial" w:hAnsi="Arial"/>
          <w:sz w:val="28"/>
        </w:rPr>
        <w:t xml:space="preserve">трубопроводе только турбулентный режим; при </w:t>
      </w:r>
      <w:r>
        <w:rPr>
          <w:rFonts w:ascii="Arial" w:hAnsi="Arial"/>
          <w:sz w:val="28"/>
          <w:lang w:val="en-US"/>
        </w:rPr>
        <w:t>t</w:t>
      </w:r>
      <w:proofErr w:type="spellStart"/>
      <w:r w:rsidRPr="00D751BD">
        <w:rPr>
          <w:rFonts w:ascii="Arial" w:hAnsi="Arial"/>
          <w:sz w:val="28"/>
          <w:vertAlign w:val="subscript"/>
        </w:rPr>
        <w:t>кр</w:t>
      </w:r>
      <w:proofErr w:type="spellEnd"/>
      <w:r w:rsidRPr="00D751BD">
        <w:rPr>
          <w:rFonts w:ascii="Arial" w:hAnsi="Arial"/>
          <w:sz w:val="28"/>
        </w:rPr>
        <w:t xml:space="preserve"> ≤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t</w:t>
      </w:r>
      <w:r w:rsidRPr="00D751BD">
        <w:rPr>
          <w:rFonts w:ascii="Arial" w:hAnsi="Arial"/>
          <w:sz w:val="28"/>
          <w:vertAlign w:val="subscript"/>
        </w:rPr>
        <w:t>к</w:t>
      </w:r>
      <w:r w:rsidRPr="00D751BD">
        <w:rPr>
          <w:rFonts w:ascii="Arial" w:hAnsi="Arial"/>
          <w:sz w:val="28"/>
        </w:rPr>
        <w:t xml:space="preserve"> – </w:t>
      </w:r>
      <w:r>
        <w:rPr>
          <w:rFonts w:ascii="Arial" w:hAnsi="Arial"/>
          <w:sz w:val="28"/>
        </w:rPr>
        <w:t xml:space="preserve">только ламинарный режим (здесь рассматриваются только </w:t>
      </w:r>
      <w:proofErr w:type="spellStart"/>
      <w:r>
        <w:rPr>
          <w:rFonts w:ascii="Arial" w:hAnsi="Arial"/>
          <w:sz w:val="28"/>
        </w:rPr>
        <w:t>ньютоновские</w:t>
      </w:r>
      <w:proofErr w:type="spellEnd"/>
      <w:r>
        <w:rPr>
          <w:rFonts w:ascii="Arial" w:hAnsi="Arial"/>
          <w:sz w:val="28"/>
        </w:rPr>
        <w:t xml:space="preserve"> нефти и нефтепродукты).</w:t>
      </w:r>
    </w:p>
    <w:p w:rsidR="004C3682" w:rsidRDefault="004C3682"/>
    <w:p w:rsidR="004F6EDE" w:rsidRDefault="004F6EDE"/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Задача.</w:t>
      </w:r>
      <w:r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i/>
          <w:sz w:val="28"/>
        </w:rPr>
        <w:t xml:space="preserve">Определить режим течения нефти в трубопроводе диаметром </w:t>
      </w:r>
      <w:r>
        <w:rPr>
          <w:rFonts w:ascii="Arial" w:hAnsi="Arial"/>
          <w:b/>
          <w:i/>
          <w:sz w:val="28"/>
          <w:lang w:val="en-US"/>
        </w:rPr>
        <w:t>D</w:t>
      </w:r>
      <w:proofErr w:type="spellStart"/>
      <w:r w:rsidRPr="00D751BD">
        <w:rPr>
          <w:rFonts w:ascii="Arial" w:hAnsi="Arial"/>
          <w:b/>
          <w:i/>
          <w:sz w:val="28"/>
          <w:vertAlign w:val="subscript"/>
        </w:rPr>
        <w:t>вн</w:t>
      </w:r>
      <w:proofErr w:type="spellEnd"/>
      <w:r>
        <w:rPr>
          <w:rFonts w:ascii="Arial" w:hAnsi="Arial"/>
          <w:b/>
          <w:i/>
          <w:sz w:val="28"/>
        </w:rPr>
        <w:t xml:space="preserve"> = </w:t>
      </w:r>
      <w:r w:rsidR="00C53544">
        <w:rPr>
          <w:rFonts w:ascii="Arial" w:hAnsi="Arial"/>
          <w:b/>
          <w:i/>
          <w:sz w:val="28"/>
        </w:rPr>
        <w:t>…</w:t>
      </w:r>
      <w:r>
        <w:rPr>
          <w:rFonts w:ascii="Arial" w:hAnsi="Arial"/>
          <w:b/>
          <w:i/>
          <w:sz w:val="28"/>
        </w:rPr>
        <w:t xml:space="preserve"> м и производительностью </w:t>
      </w:r>
      <w:r>
        <w:rPr>
          <w:rFonts w:ascii="Arial" w:hAnsi="Arial"/>
          <w:b/>
          <w:i/>
          <w:sz w:val="28"/>
          <w:lang w:val="en-US"/>
        </w:rPr>
        <w:t>Q</w:t>
      </w:r>
      <w:r>
        <w:rPr>
          <w:rFonts w:ascii="Arial" w:hAnsi="Arial"/>
          <w:b/>
          <w:i/>
          <w:sz w:val="28"/>
        </w:rPr>
        <w:t xml:space="preserve"> = </w:t>
      </w:r>
      <w:r w:rsidR="00C53544">
        <w:rPr>
          <w:rFonts w:ascii="Arial" w:hAnsi="Arial"/>
          <w:b/>
          <w:i/>
          <w:sz w:val="28"/>
        </w:rPr>
        <w:t>…</w:t>
      </w:r>
      <w:r>
        <w:rPr>
          <w:rFonts w:ascii="Arial" w:hAnsi="Arial"/>
          <w:b/>
          <w:i/>
          <w:sz w:val="28"/>
        </w:rPr>
        <w:t xml:space="preserve"> 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 xml:space="preserve">/ч. Начальная температура нефти </w:t>
      </w:r>
      <w:r>
        <w:rPr>
          <w:rFonts w:ascii="Arial" w:hAnsi="Arial"/>
          <w:b/>
          <w:i/>
          <w:sz w:val="28"/>
          <w:lang w:val="en-US"/>
        </w:rPr>
        <w:t>t</w:t>
      </w:r>
      <w:proofErr w:type="spellStart"/>
      <w:r>
        <w:rPr>
          <w:rFonts w:ascii="Arial" w:hAnsi="Arial"/>
          <w:b/>
          <w:i/>
          <w:sz w:val="28"/>
          <w:vertAlign w:val="subscript"/>
        </w:rPr>
        <w:t>н</w:t>
      </w:r>
      <w:proofErr w:type="spellEnd"/>
      <w:r>
        <w:rPr>
          <w:rFonts w:ascii="Arial" w:hAnsi="Arial"/>
          <w:b/>
          <w:i/>
          <w:sz w:val="28"/>
        </w:rPr>
        <w:t xml:space="preserve"> = </w:t>
      </w:r>
      <w:r w:rsidR="004F6761">
        <w:rPr>
          <w:rFonts w:ascii="Arial" w:hAnsi="Arial"/>
          <w:b/>
          <w:i/>
          <w:sz w:val="28"/>
        </w:rPr>
        <w:t>55</w:t>
      </w:r>
      <w:proofErr w:type="gramStart"/>
      <w:r>
        <w:rPr>
          <w:rFonts w:ascii="Arial" w:hAnsi="Arial"/>
          <w:b/>
          <w:i/>
          <w:sz w:val="28"/>
        </w:rPr>
        <w:t>°С</w:t>
      </w:r>
      <w:proofErr w:type="gramEnd"/>
      <w:r>
        <w:rPr>
          <w:rFonts w:ascii="Arial" w:hAnsi="Arial"/>
          <w:b/>
          <w:i/>
          <w:sz w:val="28"/>
        </w:rPr>
        <w:t xml:space="preserve">, конечная </w:t>
      </w:r>
      <w:r>
        <w:rPr>
          <w:rFonts w:ascii="Arial" w:hAnsi="Arial"/>
          <w:b/>
          <w:i/>
          <w:sz w:val="28"/>
          <w:lang w:val="en-US"/>
        </w:rPr>
        <w:t>t</w:t>
      </w:r>
      <w:r>
        <w:rPr>
          <w:rFonts w:ascii="Arial" w:hAnsi="Arial"/>
          <w:b/>
          <w:i/>
          <w:sz w:val="28"/>
          <w:vertAlign w:val="subscript"/>
        </w:rPr>
        <w:t>к</w:t>
      </w:r>
      <w:r>
        <w:rPr>
          <w:rFonts w:ascii="Arial" w:hAnsi="Arial"/>
          <w:b/>
          <w:i/>
          <w:sz w:val="28"/>
        </w:rPr>
        <w:t xml:space="preserve"> = 18°С. Коэффициент крутизны </w:t>
      </w:r>
      <w:proofErr w:type="spellStart"/>
      <w:r>
        <w:rPr>
          <w:rFonts w:ascii="Arial" w:hAnsi="Arial"/>
          <w:b/>
          <w:i/>
          <w:sz w:val="28"/>
        </w:rPr>
        <w:t>вискограммы</w:t>
      </w:r>
      <w:proofErr w:type="spellEnd"/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b/>
          <w:i/>
          <w:sz w:val="28"/>
        </w:rPr>
        <w:br/>
      </w:r>
      <w:r>
        <w:rPr>
          <w:rFonts w:ascii="Arial" w:hAnsi="Arial"/>
          <w:b/>
          <w:i/>
          <w:sz w:val="28"/>
          <w:lang w:val="en-US"/>
        </w:rPr>
        <w:t>u</w:t>
      </w:r>
      <w:r>
        <w:rPr>
          <w:rFonts w:ascii="Arial" w:hAnsi="Arial"/>
          <w:b/>
          <w:i/>
          <w:sz w:val="28"/>
        </w:rPr>
        <w:t xml:space="preserve"> = 0,6  1/°С. Нефть при </w:t>
      </w:r>
      <w:r w:rsidR="00C53544">
        <w:rPr>
          <w:rFonts w:ascii="Arial" w:hAnsi="Arial"/>
          <w:b/>
          <w:i/>
          <w:sz w:val="28"/>
        </w:rPr>
        <w:t>…</w:t>
      </w:r>
      <w:r>
        <w:rPr>
          <w:rFonts w:ascii="Arial" w:hAnsi="Arial"/>
          <w:b/>
          <w:i/>
          <w:sz w:val="28"/>
        </w:rPr>
        <w:t xml:space="preserve">°С имеет вязкость </w:t>
      </w:r>
      <w:r w:rsidR="00C53544">
        <w:rPr>
          <w:rFonts w:ascii="Arial" w:hAnsi="Arial"/>
          <w:b/>
          <w:i/>
          <w:sz w:val="28"/>
        </w:rPr>
        <w:t>…</w:t>
      </w:r>
      <w:r>
        <w:rPr>
          <w:rFonts w:ascii="Arial" w:hAnsi="Arial"/>
          <w:b/>
          <w:i/>
          <w:sz w:val="28"/>
        </w:rPr>
        <w:t>·10</w:t>
      </w:r>
      <w:r>
        <w:rPr>
          <w:rFonts w:ascii="Arial" w:hAnsi="Arial"/>
          <w:b/>
          <w:i/>
          <w:sz w:val="28"/>
          <w:vertAlign w:val="superscript"/>
        </w:rPr>
        <w:t>-6</w:t>
      </w:r>
      <w:r>
        <w:rPr>
          <w:rFonts w:ascii="Arial" w:hAnsi="Arial"/>
          <w:b/>
          <w:i/>
          <w:sz w:val="28"/>
        </w:rPr>
        <w:t xml:space="preserve"> м</w:t>
      </w:r>
      <w:r>
        <w:rPr>
          <w:rFonts w:ascii="Arial" w:hAnsi="Arial"/>
          <w:b/>
          <w:i/>
          <w:sz w:val="28"/>
          <w:vertAlign w:val="superscript"/>
        </w:rPr>
        <w:t>2</w:t>
      </w:r>
      <w:r>
        <w:rPr>
          <w:rFonts w:ascii="Arial" w:hAnsi="Arial"/>
          <w:b/>
          <w:i/>
          <w:sz w:val="28"/>
        </w:rPr>
        <w:t>/с.</w:t>
      </w:r>
    </w:p>
    <w:p w:rsidR="004F6EDE" w:rsidRDefault="004F6EDE" w:rsidP="004F6EDE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8F6F3C" w:rsidRPr="007A3BB0" w:rsidRDefault="008F6F3C"/>
    <w:p w:rsidR="008F6F3C" w:rsidRPr="004F6761" w:rsidRDefault="004F6761" w:rsidP="004F6761">
      <w:pPr>
        <w:jc w:val="center"/>
        <w:rPr>
          <w:b/>
          <w:sz w:val="36"/>
          <w:szCs w:val="28"/>
        </w:rPr>
      </w:pPr>
      <w:r w:rsidRPr="004F6761">
        <w:rPr>
          <w:b/>
          <w:sz w:val="36"/>
          <w:szCs w:val="28"/>
        </w:rPr>
        <w:t>Варианты</w:t>
      </w:r>
    </w:p>
    <w:p w:rsidR="008F6F3C" w:rsidRDefault="008F6F3C">
      <w:pPr>
        <w:rPr>
          <w:lang w:val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369"/>
        <w:gridCol w:w="1275"/>
        <w:gridCol w:w="1276"/>
        <w:gridCol w:w="1701"/>
        <w:gridCol w:w="1950"/>
      </w:tblGrid>
      <w:tr w:rsidR="004F6761" w:rsidRPr="00C102BC" w:rsidTr="004F6761">
        <w:tc>
          <w:tcPr>
            <w:tcW w:w="3369" w:type="dxa"/>
          </w:tcPr>
          <w:p w:rsidR="008F6F3C" w:rsidRPr="00C102BC" w:rsidRDefault="008F6F3C" w:rsidP="00EC502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F6F3C" w:rsidRPr="00C102BC" w:rsidRDefault="008F6F3C" w:rsidP="00EC50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102BC">
              <w:rPr>
                <w:b/>
                <w:sz w:val="28"/>
                <w:szCs w:val="28"/>
              </w:rPr>
              <w:t>D</w:t>
            </w:r>
            <w:proofErr w:type="gramEnd"/>
            <w:r w:rsidRPr="008F6F3C">
              <w:rPr>
                <w:b/>
                <w:sz w:val="28"/>
                <w:szCs w:val="28"/>
                <w:vertAlign w:val="subscript"/>
              </w:rPr>
              <w:t>в</w:t>
            </w:r>
            <w:r w:rsidRPr="00C102BC">
              <w:rPr>
                <w:b/>
                <w:sz w:val="28"/>
                <w:szCs w:val="28"/>
                <w:vertAlign w:val="subscript"/>
              </w:rPr>
              <w:t>н</w:t>
            </w:r>
            <w:proofErr w:type="spellEnd"/>
            <w:r w:rsidRPr="00C102BC">
              <w:rPr>
                <w:b/>
                <w:sz w:val="28"/>
                <w:szCs w:val="28"/>
              </w:rPr>
              <w:t>,</w:t>
            </w:r>
          </w:p>
          <w:p w:rsidR="008F6F3C" w:rsidRPr="008F6F3C" w:rsidRDefault="008F6F3C" w:rsidP="00EC50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102BC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8F6F3C" w:rsidRPr="00C102BC" w:rsidRDefault="008F6F3C" w:rsidP="00EC5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Q</w:t>
            </w:r>
            <w:r w:rsidRPr="00C102BC">
              <w:rPr>
                <w:b/>
                <w:sz w:val="28"/>
                <w:szCs w:val="28"/>
              </w:rPr>
              <w:t>,</w:t>
            </w:r>
          </w:p>
          <w:p w:rsidR="008F6F3C" w:rsidRPr="00C102BC" w:rsidRDefault="008F6F3C" w:rsidP="00EC5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м</w:t>
            </w:r>
            <w:r>
              <w:rPr>
                <w:rFonts w:ascii="Arial" w:hAnsi="Arial"/>
                <w:b/>
                <w:i/>
                <w:sz w:val="28"/>
                <w:vertAlign w:val="superscript"/>
              </w:rPr>
              <w:t>3</w:t>
            </w:r>
            <w:r>
              <w:rPr>
                <w:rFonts w:ascii="Arial" w:hAnsi="Arial"/>
                <w:b/>
                <w:i/>
                <w:sz w:val="28"/>
              </w:rPr>
              <w:t>/ч</w:t>
            </w:r>
          </w:p>
        </w:tc>
        <w:tc>
          <w:tcPr>
            <w:tcW w:w="1701" w:type="dxa"/>
          </w:tcPr>
          <w:p w:rsidR="008F6F3C" w:rsidRDefault="008F6F3C" w:rsidP="00EC50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Вязкость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ν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</w:p>
          <w:p w:rsidR="008F6F3C" w:rsidRPr="008F6F3C" w:rsidRDefault="008F6F3C" w:rsidP="00EC50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t>×</w:t>
            </w:r>
            <w:r>
              <w:rPr>
                <w:rFonts w:ascii="Arial" w:hAnsi="Arial"/>
                <w:b/>
                <w:i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</w:rPr>
              <w:t>10</w:t>
            </w:r>
            <w:r>
              <w:rPr>
                <w:rFonts w:ascii="Arial" w:hAnsi="Arial"/>
                <w:b/>
                <w:i/>
                <w:sz w:val="28"/>
                <w:vertAlign w:val="superscript"/>
              </w:rPr>
              <w:t>-6</w:t>
            </w:r>
            <w:r>
              <w:rPr>
                <w:rFonts w:ascii="Arial" w:hAnsi="Arial"/>
                <w:b/>
                <w:i/>
                <w:sz w:val="28"/>
              </w:rPr>
              <w:t xml:space="preserve"> м</w:t>
            </w:r>
            <w:proofErr w:type="gramStart"/>
            <w:r>
              <w:rPr>
                <w:rFonts w:ascii="Arial" w:hAnsi="Arial"/>
                <w:b/>
                <w:i/>
                <w:sz w:val="28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b/>
                <w:i/>
                <w:sz w:val="28"/>
              </w:rPr>
              <w:t>/с</w:t>
            </w:r>
          </w:p>
        </w:tc>
        <w:tc>
          <w:tcPr>
            <w:tcW w:w="1950" w:type="dxa"/>
            <w:vAlign w:val="center"/>
          </w:tcPr>
          <w:p w:rsidR="008F6F3C" w:rsidRDefault="00C53544" w:rsidP="00EC5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Температура,</w:t>
            </w:r>
          </w:p>
          <w:p w:rsidR="00C53544" w:rsidRPr="00C102BC" w:rsidRDefault="00C53544" w:rsidP="00EC5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°С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2135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39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4F6761" w:rsidRPr="005D3006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64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21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934F38" w:rsidRDefault="007A3BB0" w:rsidP="00E339A6">
            <w:pPr>
              <w:jc w:val="center"/>
              <w:rPr>
                <w:sz w:val="28"/>
                <w:szCs w:val="28"/>
                <w:highlight w:val="yellow"/>
              </w:rPr>
            </w:pPr>
            <w:r w:rsidRPr="00934F38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75" w:type="dxa"/>
            <w:vAlign w:val="center"/>
          </w:tcPr>
          <w:p w:rsidR="004F6761" w:rsidRPr="00934F38" w:rsidRDefault="004F6761" w:rsidP="00E339A6">
            <w:pPr>
              <w:jc w:val="center"/>
              <w:rPr>
                <w:sz w:val="28"/>
                <w:szCs w:val="28"/>
                <w:highlight w:val="yellow"/>
              </w:rPr>
            </w:pPr>
            <w:r w:rsidRPr="00934F38">
              <w:rPr>
                <w:sz w:val="28"/>
                <w:szCs w:val="28"/>
                <w:highlight w:val="yellow"/>
              </w:rPr>
              <w:t>0,85</w:t>
            </w:r>
          </w:p>
        </w:tc>
        <w:tc>
          <w:tcPr>
            <w:tcW w:w="1276" w:type="dxa"/>
            <w:vAlign w:val="center"/>
          </w:tcPr>
          <w:p w:rsidR="004F6761" w:rsidRPr="00934F38" w:rsidRDefault="004F6761" w:rsidP="00E339A6">
            <w:pPr>
              <w:jc w:val="center"/>
              <w:rPr>
                <w:sz w:val="28"/>
                <w:szCs w:val="28"/>
                <w:highlight w:val="yellow"/>
              </w:rPr>
            </w:pPr>
            <w:r w:rsidRPr="00934F38">
              <w:rPr>
                <w:sz w:val="28"/>
                <w:szCs w:val="28"/>
                <w:highlight w:val="yellow"/>
              </w:rPr>
              <w:t>2148</w:t>
            </w:r>
          </w:p>
        </w:tc>
        <w:tc>
          <w:tcPr>
            <w:tcW w:w="1701" w:type="dxa"/>
            <w:vAlign w:val="center"/>
          </w:tcPr>
          <w:p w:rsidR="004F6761" w:rsidRPr="00934F38" w:rsidRDefault="004F6761" w:rsidP="00E339A6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34F38">
              <w:rPr>
                <w:color w:val="000000"/>
                <w:sz w:val="28"/>
                <w:szCs w:val="28"/>
                <w:highlight w:val="yellow"/>
                <w:lang w:val="en-US"/>
              </w:rPr>
              <w:t>51</w:t>
            </w:r>
          </w:p>
        </w:tc>
        <w:tc>
          <w:tcPr>
            <w:tcW w:w="1950" w:type="dxa"/>
            <w:vAlign w:val="center"/>
          </w:tcPr>
          <w:p w:rsidR="004F6761" w:rsidRPr="00934F38" w:rsidRDefault="004F6761" w:rsidP="00E339A6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34F38">
              <w:rPr>
                <w:color w:val="000000"/>
                <w:sz w:val="28"/>
                <w:szCs w:val="28"/>
                <w:highlight w:val="yellow"/>
              </w:rPr>
              <w:t>40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45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59</w:t>
            </w:r>
          </w:p>
        </w:tc>
      </w:tr>
      <w:tr w:rsidR="004F6761" w:rsidRPr="00C102BC" w:rsidTr="00E339A6">
        <w:trPr>
          <w:trHeight w:val="567"/>
        </w:trPr>
        <w:tc>
          <w:tcPr>
            <w:tcW w:w="3369" w:type="dxa"/>
            <w:vAlign w:val="center"/>
          </w:tcPr>
          <w:p w:rsidR="004F6761" w:rsidRPr="00C102BC" w:rsidRDefault="007A3BB0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276" w:type="dxa"/>
            <w:vAlign w:val="center"/>
          </w:tcPr>
          <w:p w:rsidR="004F6761" w:rsidRPr="00C102BC" w:rsidRDefault="004F6761" w:rsidP="00E3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</w:t>
            </w:r>
          </w:p>
        </w:tc>
        <w:tc>
          <w:tcPr>
            <w:tcW w:w="1701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950" w:type="dxa"/>
            <w:vAlign w:val="center"/>
          </w:tcPr>
          <w:p w:rsidR="004F6761" w:rsidRPr="004F6761" w:rsidRDefault="004F6761" w:rsidP="00E339A6">
            <w:pPr>
              <w:jc w:val="center"/>
              <w:rPr>
                <w:color w:val="000000"/>
                <w:sz w:val="28"/>
                <w:szCs w:val="28"/>
              </w:rPr>
            </w:pPr>
            <w:r w:rsidRPr="004F6761">
              <w:rPr>
                <w:color w:val="000000"/>
                <w:sz w:val="28"/>
                <w:szCs w:val="28"/>
              </w:rPr>
              <w:t>31</w:t>
            </w:r>
          </w:p>
        </w:tc>
      </w:tr>
    </w:tbl>
    <w:p w:rsidR="008F6F3C" w:rsidRPr="008F6F3C" w:rsidRDefault="008F6F3C">
      <w:pPr>
        <w:rPr>
          <w:lang w:val="en-US"/>
        </w:rPr>
      </w:pPr>
    </w:p>
    <w:sectPr w:rsidR="008F6F3C" w:rsidRPr="008F6F3C" w:rsidSect="004F67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EDE"/>
    <w:rsid w:val="004309AA"/>
    <w:rsid w:val="004C3682"/>
    <w:rsid w:val="004F6761"/>
    <w:rsid w:val="004F6EDE"/>
    <w:rsid w:val="005D3006"/>
    <w:rsid w:val="006A3D3C"/>
    <w:rsid w:val="007A3BB0"/>
    <w:rsid w:val="008F6F3C"/>
    <w:rsid w:val="00934F38"/>
    <w:rsid w:val="00C53544"/>
    <w:rsid w:val="00E3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6EDE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Знак"/>
    <w:basedOn w:val="a0"/>
    <w:link w:val="a3"/>
    <w:rsid w:val="004F6E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4F6EDE"/>
    <w:pPr>
      <w:spacing w:line="360" w:lineRule="auto"/>
      <w:ind w:firstLine="851"/>
      <w:jc w:val="both"/>
    </w:pPr>
    <w:rPr>
      <w:rFonts w:ascii="Arial" w:hAnsi="Arial"/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4F6EDE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F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F6F3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F6F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Сергей</cp:lastModifiedBy>
  <cp:revision>4</cp:revision>
  <dcterms:created xsi:type="dcterms:W3CDTF">2014-10-15T18:36:00Z</dcterms:created>
  <dcterms:modified xsi:type="dcterms:W3CDTF">2016-11-02T12:52:00Z</dcterms:modified>
</cp:coreProperties>
</file>