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</w:rPr>
        <w:id w:val="1670617"/>
        <w:docPartObj>
          <w:docPartGallery w:val="Cover Pages"/>
          <w:docPartUnique/>
        </w:docPartObj>
      </w:sdtPr>
      <w:sdtEndPr/>
      <w:sdtContent>
        <w:tbl>
          <w:tblPr>
            <w:tblpPr w:leftFromText="187" w:rightFromText="187" w:bottomFromText="200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8348"/>
          </w:tblGrid>
          <w:tr w:rsidR="00C552BD" w:rsidTr="00C552BD">
            <w:sdt>
              <w:sdtPr>
                <w:rPr>
                  <w:rFonts w:asciiTheme="majorHAnsi" w:eastAsiaTheme="majorEastAsia" w:hAnsiTheme="majorHAnsi" w:cstheme="majorBidi"/>
                </w:rPr>
                <w:alias w:val="Организация"/>
                <w:id w:val="13406915"/>
                <w:placeholder>
                  <w:docPart w:val="12608E58026E48D2B09A9C917E74AC5B"/>
                </w:placeholder>
                <w:showingPlcHdr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tcBorders>
                      <w:top w:val="nil"/>
                      <w:left w:val="single" w:sz="18" w:space="0" w:color="4F81BD" w:themeColor="accent1"/>
                      <w:bottom w:val="nil"/>
                      <w:right w:val="nil"/>
                    </w:tcBorders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  <w:hideMark/>
                  </w:tcPr>
                  <w:p w:rsidR="00C552BD" w:rsidRDefault="00C552BD" w:rsidP="00C552BD">
                    <w:pPr>
                      <w:pStyle w:val="a4"/>
                      <w:spacing w:line="276" w:lineRule="auto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[Введите название организации]</w:t>
                    </w:r>
                  </w:p>
                </w:tc>
              </w:sdtContent>
            </w:sdt>
          </w:tr>
          <w:tr w:rsidR="00C552BD" w:rsidTr="00C552BD">
            <w:tc>
              <w:tcPr>
                <w:tcW w:w="7672" w:type="dxa"/>
                <w:tcBorders>
                  <w:top w:val="nil"/>
                  <w:left w:val="single" w:sz="18" w:space="0" w:color="4F81BD" w:themeColor="accent1"/>
                  <w:bottom w:val="nil"/>
                  <w:right w:val="nil"/>
                </w:tcBorders>
                <w:hideMark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Заголовок"/>
                  <w:id w:val="13406919"/>
                  <w:placeholder>
                    <w:docPart w:val="30E72E7AEBA34D839AA39C419EDC2A00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C552BD" w:rsidRDefault="00C552BD">
                    <w:pPr>
                      <w:pStyle w:val="a4"/>
                      <w:spacing w:line="276" w:lineRule="auto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304A35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Расчет выпрямительного устройства линейного источника питания.</w:t>
                    </w:r>
                  </w:p>
                </w:sdtContent>
              </w:sdt>
            </w:tc>
          </w:tr>
          <w:tr w:rsidR="00C552BD" w:rsidTr="00C552BD">
            <w:sdt>
              <w:sdtPr>
                <w:rPr>
                  <w:rFonts w:asciiTheme="majorHAnsi" w:eastAsiaTheme="majorEastAsia" w:hAnsiTheme="majorHAnsi" w:cstheme="majorBidi"/>
                </w:rPr>
                <w:alias w:val="Подзаголовок"/>
                <w:id w:val="13406923"/>
                <w:placeholder>
                  <w:docPart w:val="8A6C798541E849EAB855213D20D3A77F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Borders>
                      <w:top w:val="nil"/>
                      <w:left w:val="single" w:sz="18" w:space="0" w:color="4F81BD" w:themeColor="accent1"/>
                      <w:bottom w:val="nil"/>
                      <w:right w:val="nil"/>
                    </w:tcBorders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  <w:hideMark/>
                  </w:tcPr>
                  <w:p w:rsidR="00C552BD" w:rsidRDefault="00C552BD" w:rsidP="00C552BD">
                    <w:pPr>
                      <w:pStyle w:val="a4"/>
                      <w:spacing w:line="276" w:lineRule="auto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Расчетная работа по дисциплине «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</w:rPr>
                      <w:t>Электропреобразовательные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</w:rPr>
                      <w:t xml:space="preserve"> устройства радиоэлектронных средств» </w:t>
                    </w:r>
                  </w:p>
                </w:tc>
              </w:sdtContent>
            </w:sdt>
          </w:tr>
        </w:tbl>
        <w:p w:rsidR="00C552BD" w:rsidRDefault="00C552BD" w:rsidP="00C552BD"/>
        <w:p w:rsidR="00C552BD" w:rsidRDefault="00C552BD" w:rsidP="00C552BD"/>
        <w:tbl>
          <w:tblPr>
            <w:tblpPr w:leftFromText="187" w:rightFromText="187" w:bottomFromText="200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8348"/>
          </w:tblGrid>
          <w:tr w:rsidR="00C552BD" w:rsidTr="00C552BD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552BD" w:rsidRPr="00C552BD" w:rsidRDefault="00C552BD" w:rsidP="00C552BD">
                <w:pPr>
                  <w:pStyle w:val="a4"/>
                  <w:spacing w:line="276" w:lineRule="auto"/>
                  <w:rPr>
                    <w:color w:val="4F81BD" w:themeColor="accent1"/>
                  </w:rPr>
                </w:pPr>
              </w:p>
            </w:tc>
          </w:tr>
        </w:tbl>
        <w:p w:rsidR="00C552BD" w:rsidRDefault="00C552BD" w:rsidP="00C552BD"/>
        <w:p w:rsidR="00C552BD" w:rsidRDefault="00C552BD" w:rsidP="00C552BD">
          <w:r>
            <w:br w:type="page"/>
          </w:r>
        </w:p>
      </w:sdtContent>
    </w:sdt>
    <w:p w:rsidR="00C552BD" w:rsidRDefault="00C552BD" w:rsidP="00C552BD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1 Задание на расчетную работу.</w:t>
      </w:r>
    </w:p>
    <w:p w:rsidR="00C552BD" w:rsidRDefault="00C552BD" w:rsidP="00C552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Рассчитать выпрямительное устройство по следующим исходным данным:</w:t>
      </w:r>
    </w:p>
    <w:p w:rsidR="00C552BD" w:rsidRDefault="00C552BD" w:rsidP="00C552B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среднее значение выпрямленного тока в нагрузке I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, А;</w:t>
      </w:r>
    </w:p>
    <w:p w:rsidR="00C552BD" w:rsidRDefault="00C552BD" w:rsidP="00C552B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среднее значение выпрямленного напряжения в нагрузке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0Н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552BD" w:rsidRDefault="00C552BD" w:rsidP="00C552B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допустимый коэффициент пульсаций напряжения в нагрузке 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ПН</w:t>
      </w:r>
      <w:proofErr w:type="gramStart"/>
      <w:r>
        <w:rPr>
          <w:rFonts w:ascii="Times New Roman" w:hAnsi="Times New Roman" w:cs="Times New Roman"/>
          <w:sz w:val="28"/>
          <w:szCs w:val="28"/>
        </w:rPr>
        <w:t>, %;</w:t>
      </w:r>
      <w:proofErr w:type="gramEnd"/>
    </w:p>
    <w:p w:rsidR="00C552BD" w:rsidRDefault="00C552BD" w:rsidP="00C552B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диапазон рабочих температур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10 … 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С;</w:t>
      </w:r>
    </w:p>
    <w:p w:rsidR="00C552BD" w:rsidRDefault="00C552BD" w:rsidP="00C552B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напряжение питающей сети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= 220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частота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= 50 Гц.</w:t>
      </w:r>
    </w:p>
    <w:p w:rsidR="00C552BD" w:rsidRDefault="00C552BD" w:rsidP="00C552B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исходных данных выбирается из таблицы 1 согласно порядковому номеру студента в журнале.</w:t>
      </w:r>
    </w:p>
    <w:p w:rsidR="00C552BD" w:rsidRDefault="00C552BD" w:rsidP="00C552B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Варианты исходных данных для расчетной работы.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6"/>
        <w:gridCol w:w="1275"/>
        <w:gridCol w:w="1276"/>
        <w:gridCol w:w="1276"/>
        <w:gridCol w:w="1276"/>
      </w:tblGrid>
      <w:tr w:rsidR="00C552BD" w:rsidTr="00C552BD"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52BD" w:rsidRDefault="00C552B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Вариант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52BD" w:rsidRDefault="00C552B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, 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52BD" w:rsidRDefault="00C552B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0Н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, 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52BD" w:rsidRDefault="00C552B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ПН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, %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52BD" w:rsidRDefault="00C552B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Вариант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52BD" w:rsidRDefault="00C552B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, 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52BD" w:rsidRDefault="00C552B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0Н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, 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52BD" w:rsidRDefault="00C552B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ПН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, %</w:t>
            </w:r>
          </w:p>
        </w:tc>
      </w:tr>
      <w:tr w:rsidR="00C552BD" w:rsidTr="00C552BD"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52BD" w:rsidRDefault="00C552B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52BD" w:rsidRDefault="00C552B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52BD" w:rsidRDefault="00C552B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52BD" w:rsidRDefault="00C552B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52BD" w:rsidRDefault="00C552B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52BD" w:rsidRDefault="00C552B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0,65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52BD" w:rsidRDefault="00C552B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52BD" w:rsidRDefault="00C552B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</w:tbl>
    <w:p w:rsidR="00C552BD" w:rsidRDefault="00C552BD" w:rsidP="00594A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2 Методические указания.</w:t>
      </w:r>
    </w:p>
    <w:p w:rsidR="00C552BD" w:rsidRDefault="00C552BD" w:rsidP="00C552BD">
      <w:pPr>
        <w:pStyle w:val="3"/>
        <w:spacing w:before="0"/>
        <w:rPr>
          <w:rFonts w:ascii="Times New Roman" w:hAnsi="Times New Roman" w:cs="Times New Roman"/>
          <w:color w:val="auto"/>
          <w:sz w:val="36"/>
          <w:szCs w:val="28"/>
        </w:rPr>
      </w:pPr>
      <w:r>
        <w:rPr>
          <w:rFonts w:ascii="Times New Roman" w:hAnsi="Times New Roman" w:cs="Times New Roman"/>
          <w:color w:val="auto"/>
          <w:sz w:val="36"/>
          <w:szCs w:val="28"/>
        </w:rPr>
        <w:t>Расчет выпрямителя, работающего на емкостную нагрузку.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Выпрямители  для  работы  на  емкостную нагрузку  (в  этих выпрямителях сглаживающий фильтр начинается  с  емкости  С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>, рис.  1)  применяются  во  вторичных  источниках электропитания (ВИЭП) малой мощности (с токами нагрузки до 1 А).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15525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" r="2023" b="8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Мостовой выпрямитель, работающий на емкостную нагрузку.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электрических параметров диодов выпрямителя и трансформатора производится по формулам, приведенным в таблице 2.</w:t>
      </w:r>
    </w:p>
    <w:p w:rsidR="00C552BD" w:rsidRDefault="00C552BD" w:rsidP="00C552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Формулы для расчета выпрямителя с емкостной нагрузкой.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8671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ОБРАТИТЕ ВНИМАНИЕ!!!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фильтра напряжение на выходе схемы выпрямления U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(с учетом падения напряжения на LC-фильтре) по формуле: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5715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7" b="1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5715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7" t="6757" r="11298" b="1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берется из графика на рис. 2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37433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" t="4500" r="2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2 - Графики для определения падения напряжения на дросселе фильтра.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выпрямительном устройстве используется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многозвенный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LC-фильтр, то полученное значение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5715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7" t="6757" r="11298" b="1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умножается на соответствующее количество звеньев.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Расчет основных параметров для выбора диодов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 соответствии с  выбранной схемой выпрямления определяются основные параметры для выбора диодов:  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Iпр.ср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среднее значение  прямого  тока диода,  А;  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Uобр.и.п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повторяющееся  импульсное обратное  напряжение  на  диоде,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пр.и.п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повторяющийся  импульсный прямой  ток  через  диод,  А,  который  затем уточняется с помощью формул таблицы 2.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 По  приложению 1 выбирается  тип  диода  с  параметрами  </w:t>
      </w:r>
      <w:proofErr w:type="spellStart"/>
      <w:r>
        <w:rPr>
          <w:rFonts w:ascii="Times New Roman" w:hAnsi="Times New Roman" w:cs="Times New Roman"/>
          <w:sz w:val="28"/>
          <w:szCs w:val="28"/>
        </w:rPr>
        <w:t>Iпр.ср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Uобр.и.махи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Iпр.и.мах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которые превышают соответствующие значения, определенные в п. 1. При отсутствии таких диодов можно использовать имеющиеся, соединив их параллельно или последовательно, при этом их число при параллельном соединении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пар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последовательном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посл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определяется по соотношениям:</w:t>
      </w:r>
    </w:p>
    <w:p w:rsidR="00C552BD" w:rsidRDefault="00C552BD" w:rsidP="00C552B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6953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ОБРАТИТЕ ВНИМАНИЕ!!!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Полученные значения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пар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посл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округляются до ближайшего БОЛЬШЕГО ЦЕЛОГО значения, так как ЭТО КОЛИЧЕСТВО ДИОДОВ в схеме выпрямления.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число диодов в схеме выпрямления: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857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K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число  вентильных  элементов  в  выбранной  схеме выпрямления (в однополупериодной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1,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двухполупериодной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2, в мостовой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4).</w:t>
      </w:r>
    </w:p>
    <w:p w:rsidR="00C552BD" w:rsidRDefault="00C552BD" w:rsidP="00C552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для увеличения среднего прямого тока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>) используют параллельное включение диодов с выравнивающими элементами (рис. 3).</w:t>
      </w:r>
    </w:p>
    <w:p w:rsidR="00C552BD" w:rsidRDefault="00C552BD" w:rsidP="00C552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9000" w:dyaOrig="3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157.5pt" o:ole="" fillcolor="window">
            <v:imagedata r:id="rId11" o:title=""/>
          </v:shape>
          <o:OLEObject Type="Embed" ProgID="PBrush" ShapeID="_x0000_i1025" DrawAspect="Content" ObjectID="_1539787614" r:id="rId12"/>
        </w:objec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Параллельное включение диодов.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параллельной работе диодов из-за несовпадения их ВАХ, токи в них распределяются неравномерно (в одном из них будет преобладать средневыпрямленный ток </w:t>
      </w:r>
      <w:r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1455" w:dyaOrig="540">
          <v:shape id="_x0000_i1026" type="#_x0000_t75" style="width:72.75pt;height:27pt" o:ole="" fillcolor="window">
            <v:imagedata r:id="rId13" o:title=""/>
          </v:shape>
          <o:OLEObject Type="Embed" ProgID="Equation.3" ShapeID="_x0000_i1026" DrawAspect="Content" ObjectID="_1539787615" r:id="rId14"/>
        </w:object>
      </w:r>
      <w:r>
        <w:rPr>
          <w:rFonts w:ascii="Times New Roman" w:hAnsi="Times New Roman" w:cs="Times New Roman"/>
          <w:sz w:val="28"/>
          <w:szCs w:val="28"/>
        </w:rPr>
        <w:t>). Это может привести к выходу из строя одного из диодов.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выравнивания токов используются дополнительные элементы: для средней и малой мощности – резисторы.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Величина резисторов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должна быть больше дифференциального сопротивления любого из диодов, чтобы ток в ветви определял именно резистор, а не диод.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увеличения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обр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диоды включают последовательно с выравнивающими элементами (рис. 4).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tabs>
          <w:tab w:val="num" w:pos="-297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8940" w:dyaOrig="2310">
          <v:shape id="_x0000_i1027" type="#_x0000_t75" style="width:447pt;height:115.5pt" o:ole="" fillcolor="window">
            <v:imagedata r:id="rId15" o:title="" cropbottom="23308f"/>
          </v:shape>
          <o:OLEObject Type="Embed" ProgID="PBrush" ShapeID="_x0000_i1027" DrawAspect="Content" ObjectID="_1539787616" r:id="rId16"/>
        </w:object>
      </w:r>
    </w:p>
    <w:p w:rsidR="00C552BD" w:rsidRDefault="00C552BD" w:rsidP="00C552BD">
      <w:pPr>
        <w:tabs>
          <w:tab w:val="num" w:pos="-297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Последовательное включение диодов.</w:t>
      </w:r>
    </w:p>
    <w:p w:rsidR="00C552BD" w:rsidRDefault="00C552BD" w:rsidP="00C552BD">
      <w:pPr>
        <w:tabs>
          <w:tab w:val="num" w:pos="-297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выравнивания напряжений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обр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в маломощных выпрямителях, последовательно включенные диоды шунтируются резисторами,  сопротивления которых равны и в несколько раз меньше обратного сопротивления диода (ток резистивного делителя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дел</w:t>
      </w:r>
      <w:r>
        <w:rPr>
          <w:rFonts w:ascii="Times New Roman" w:hAnsi="Times New Roman" w:cs="Times New Roman"/>
          <w:sz w:val="28"/>
          <w:szCs w:val="28"/>
        </w:rPr>
        <w:t xml:space="preserve"> должен быть больше тока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обр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последовательном соединении диодов они шунтируются  резисторами  </w:t>
      </w:r>
      <w:proofErr w:type="spellStart"/>
      <w:r>
        <w:rPr>
          <w:rFonts w:ascii="Times New Roman" w:hAnsi="Times New Roman" w:cs="Times New Roman"/>
          <w:sz w:val="28"/>
          <w:szCs w:val="28"/>
        </w:rPr>
        <w:t>Rш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(для устранения разброса по обратному напряжению диодов), значение которых зависит от мощности диода: для маломощных диодов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Iпр.ср.мах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≤ 0,3 А) </w:t>
      </w:r>
      <w:proofErr w:type="spellStart"/>
      <w:r>
        <w:rPr>
          <w:rFonts w:ascii="Times New Roman" w:hAnsi="Times New Roman" w:cs="Times New Roman"/>
          <w:sz w:val="28"/>
          <w:szCs w:val="28"/>
        </w:rPr>
        <w:t>Rш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80–100 кОм на каждые 100 В обратного  напряжения;  для  мощных диодов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Iпр.ср.мах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≥ 5  А)  </w:t>
      </w:r>
      <w:proofErr w:type="spellStart"/>
      <w:r>
        <w:rPr>
          <w:rFonts w:ascii="Times New Roman" w:hAnsi="Times New Roman" w:cs="Times New Roman"/>
          <w:sz w:val="28"/>
          <w:szCs w:val="28"/>
        </w:rPr>
        <w:t>Rш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=10–15 кОм на каждые 100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обратного напряжения; для диодов средней мощности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15–100 кОм.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Электрический расчет выпрямителя  </w:t>
      </w:r>
      <w:r>
        <w:rPr>
          <w:rFonts w:ascii="Times New Roman" w:hAnsi="Times New Roman" w:cs="Times New Roman"/>
          <w:sz w:val="28"/>
          <w:szCs w:val="28"/>
        </w:rPr>
        <w:t>(с целью получения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основных данных для расчета трансформатора и сглаживающего фильтра).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Активное  сопротивление  обмоток  трансформатора,  приведенное к вторичной обмотке: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5619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rc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коэффициент, зависящий от  схемы выпрямления и определяемый из табл. 2; 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– магнитная индукция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магнитопроводе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трансформатора, Тл (для трансформаторов с мощностью до 1000 Вт при частоте сети  </w:t>
      </w:r>
      <w:proofErr w:type="spellStart"/>
      <w:r>
        <w:rPr>
          <w:rFonts w:ascii="Times New Roman" w:hAnsi="Times New Roman" w:cs="Times New Roman"/>
          <w:sz w:val="28"/>
          <w:szCs w:val="28"/>
        </w:rPr>
        <w:t>fc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50 Гц индукция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= 1,2–1,6 Тл, а при  </w:t>
      </w:r>
      <w:proofErr w:type="spellStart"/>
      <w:r>
        <w:rPr>
          <w:rFonts w:ascii="Times New Roman" w:hAnsi="Times New Roman" w:cs="Times New Roman"/>
          <w:sz w:val="28"/>
          <w:szCs w:val="28"/>
        </w:rPr>
        <w:t>fc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 400  Гц  индукция  В =  1,0–1,3 Тл);  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σ – число  стержней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магнитопровода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(для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магнитопроводов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 ШЛ и ОЛ σ = 1;  типа  </w:t>
      </w:r>
      <w:proofErr w:type="gramStart"/>
      <w:r>
        <w:rPr>
          <w:rFonts w:ascii="Times New Roman" w:hAnsi="Times New Roman" w:cs="Times New Roman"/>
          <w:sz w:val="28"/>
          <w:szCs w:val="28"/>
        </w:rPr>
        <w:t>ПЛ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  обмотками  на  обоих  стержнях  σ  =  2;  для  трехфазных трансформаторов σ = 3).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Дифференциальное  сопротивление  диодов  (одного плеча схемы):</w:t>
      </w:r>
    </w:p>
    <w:p w:rsidR="00C552BD" w:rsidRDefault="00C552BD" w:rsidP="00C552B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9700" cy="5429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Активное сопротивление фазы выпрямителя  r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из табл.  3 в зависимости от выбранной схемы выпрямления и полученных значений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диф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 Формулы для электрического расчета выпрямителя с емкостной нагрузкой.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8577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Индуктивность рассеяния  обмоток трансформатора, приведенная  к  его вторичной  обмотке.  При  этом  коэффициент  0,5 соответствует σ=2 (если σ = 1, то в этой формуле коэффициент равен 1, а не 0,5).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952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Соотношение  между  активным  и  реактивным  сопротивлениями  фазы  выпрямителя  определяется  по  формуле  </w:t>
      </w:r>
      <w:proofErr w:type="spellStart"/>
      <w:r>
        <w:rPr>
          <w:rFonts w:ascii="Times New Roman" w:hAnsi="Times New Roman" w:cs="Times New Roman"/>
          <w:sz w:val="28"/>
          <w:szCs w:val="28"/>
        </w:rPr>
        <w:t>tgφ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= 2π</w:t>
      </w:r>
      <w:proofErr w:type="spellStart"/>
      <w:r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c</w:t>
      </w:r>
      <w:r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>
        <w:rPr>
          <w:rFonts w:ascii="Times New Roman" w:hAnsi="Times New Roman" w:cs="Times New Roman"/>
          <w:sz w:val="28"/>
          <w:szCs w:val="28"/>
        </w:rPr>
        <w:t>/r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, из которой находится соответствующий угол φ.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Расчет выпрямителя, работающего на емкостную нагрузку, основывается на методе номограмм. Определяется  сначала  вспомогательный  коэффициент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lastRenderedPageBreak/>
        <w:t>формуле  А =  I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πr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/(mU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) (здесь  m  – коэффициент  пульсации выпрямляемого  напряжения,  берется  из  табл.  1),  а  затем  коэффициенты  В,  D,  F и  Н из графиков рис.  5 – 8 по найденному значению коэффициента А.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Определяется уточненное значение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пр.и.п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из табл. 2. Если оно  окажется  больше  </w:t>
      </w:r>
      <w:proofErr w:type="spellStart"/>
      <w:r>
        <w:rPr>
          <w:rFonts w:ascii="Times New Roman" w:hAnsi="Times New Roman" w:cs="Times New Roman"/>
          <w:sz w:val="28"/>
          <w:szCs w:val="28"/>
        </w:rPr>
        <w:t>Iпр.и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выбранного  диода,  необходимо взять диод с большим значением тока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Iпр.и.мах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Определяются электрические параметры трансформатора (габаритная мощность  (Р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>
        <w:rPr>
          <w:rFonts w:ascii="Times New Roman" w:hAnsi="Times New Roman" w:cs="Times New Roman"/>
          <w:sz w:val="28"/>
          <w:szCs w:val="28"/>
        </w:rPr>
        <w:t>), напряжение  (U2) и токи в  обмотках (I1и I2)), необходимые для расчета трансформатора (или выбора готового), по формулам из табл. 3.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Емкость входного конденсатора фильтра: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5429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П%</w:t>
      </w:r>
      <w:r>
        <w:rPr>
          <w:rFonts w:ascii="Times New Roman" w:hAnsi="Times New Roman" w:cs="Times New Roman"/>
          <w:sz w:val="28"/>
          <w:szCs w:val="28"/>
        </w:rPr>
        <w:t xml:space="preserve"> – коэффициент пульсации выпрямленного напряжения на входе фильтра; обычно 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П%</w:t>
      </w:r>
      <w:r>
        <w:rPr>
          <w:rFonts w:ascii="Times New Roman" w:hAnsi="Times New Roman" w:cs="Times New Roman"/>
          <w:sz w:val="28"/>
          <w:szCs w:val="28"/>
        </w:rPr>
        <w:t xml:space="preserve"> выбирается в пределах 5–15 %.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Полученное  значение  С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округляют  до  ближайшего  (большего) стандартного значения из номинального ряда и уточняют значение 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П%</w:t>
      </w:r>
      <w:r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5715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41433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– Зависимость коэффициента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от коэффициента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при различных значениях угла </w:t>
      </w:r>
      <w:r>
        <w:rPr>
          <w:rFonts w:ascii="Times New Roman" w:hAnsi="Times New Roman" w:cs="Times New Roman"/>
          <w:i/>
          <w:sz w:val="28"/>
          <w:szCs w:val="28"/>
        </w:rPr>
        <w:t>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4524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– Зависимость коэффициента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от коэффициента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при различных значениях угла </w:t>
      </w:r>
      <w:r>
        <w:rPr>
          <w:rFonts w:ascii="Times New Roman" w:hAnsi="Times New Roman" w:cs="Times New Roman"/>
          <w:i/>
          <w:sz w:val="28"/>
          <w:szCs w:val="28"/>
        </w:rPr>
        <w:t>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41624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– Зависимость коэффициента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от коэффициента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при различных значениях угла </w:t>
      </w:r>
      <w:r>
        <w:rPr>
          <w:rFonts w:ascii="Times New Roman" w:hAnsi="Times New Roman" w:cs="Times New Roman"/>
          <w:i/>
          <w:sz w:val="28"/>
          <w:szCs w:val="28"/>
        </w:rPr>
        <w:t>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7181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 – Зависимость коэффициента </w:t>
      </w:r>
      <w:r>
        <w:rPr>
          <w:rFonts w:ascii="Times New Roman" w:hAnsi="Times New Roman" w:cs="Times New Roman"/>
          <w:i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от коэффициента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при различных значениях угла </w:t>
      </w:r>
      <w:r>
        <w:rPr>
          <w:rFonts w:ascii="Times New Roman" w:hAnsi="Times New Roman" w:cs="Times New Roman"/>
          <w:i/>
          <w:sz w:val="28"/>
          <w:szCs w:val="28"/>
        </w:rPr>
        <w:t>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52BD" w:rsidRDefault="00C552BD" w:rsidP="00C552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552BD" w:rsidRDefault="00C552BD" w:rsidP="00C552BD">
      <w:pPr>
        <w:pStyle w:val="3"/>
        <w:spacing w:before="0"/>
        <w:rPr>
          <w:rFonts w:ascii="Times New Roman" w:hAnsi="Times New Roman" w:cs="Times New Roman"/>
          <w:color w:val="auto"/>
          <w:sz w:val="36"/>
          <w:szCs w:val="28"/>
        </w:rPr>
      </w:pPr>
      <w:r>
        <w:rPr>
          <w:rFonts w:ascii="Times New Roman" w:hAnsi="Times New Roman" w:cs="Times New Roman"/>
          <w:color w:val="auto"/>
          <w:sz w:val="36"/>
          <w:szCs w:val="28"/>
        </w:rPr>
        <w:lastRenderedPageBreak/>
        <w:t>Расчет сглаживающих фильтров.</w:t>
      </w:r>
    </w:p>
    <w:p w:rsidR="00C552BD" w:rsidRDefault="00C552BD" w:rsidP="00C552BD">
      <w:pPr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 уменьшения  переменной  составляющей  в  кривой  выпрямленного напряжения, то есть для ослабления пульсаций, между выпрямителем и нагрузкой устанавливают специальное устройство,  называемое  сглаживающим  фильтром.  Основным  его  параметром  является  коэффициент  сглаживания  q,  представляющий собой  отношение  коэффициента  пульсаций  на  входе  фильтра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Пвх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коэффициенту пульсаций на выходе фильтра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Пвых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2025" cy="5810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Сглаживающие фильтры, построенные только на одной индуктивности, не нашли практического применения, а построенные только на одной  емкости применяются в выпрямителях малой мощности.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широко  в  практике используются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Г-образные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LC-фильтры (рис. 9, а). Для сглаживания  пульсаций  таким фильтром необходимо, чтобы  емкостное сопротивление конденсатора  для  низшей  частоты  пульсаций  было  намного  меньше сопротивления нагрузки (Х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&lt;&lt; </w:t>
      </w:r>
      <w:proofErr w:type="spellStart"/>
      <w:r>
        <w:rPr>
          <w:rFonts w:ascii="Times New Roman" w:hAnsi="Times New Roman" w:cs="Times New Roman"/>
          <w:sz w:val="28"/>
          <w:szCs w:val="28"/>
        </w:rPr>
        <w:t>Rн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, а также намного меньше индуктивного сопротивления дросселя L (Х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>&lt;&lt;Х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L</w:t>
      </w:r>
      <w:r>
        <w:rPr>
          <w:rFonts w:ascii="Times New Roman" w:hAnsi="Times New Roman" w:cs="Times New Roman"/>
          <w:sz w:val="28"/>
          <w:szCs w:val="28"/>
        </w:rPr>
        <w:t>). Тогда, пренебрегая  активным  сопротивлением  дросселя,  коэффициент  сглаживания такого фильтра равен: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685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где  ω = 2π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581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9 – Электрические схемы </w:t>
      </w:r>
      <w:r>
        <w:rPr>
          <w:rFonts w:ascii="Times New Roman" w:hAnsi="Times New Roman" w:cs="Times New Roman"/>
          <w:sz w:val="28"/>
          <w:szCs w:val="28"/>
          <w:lang w:val="en-US"/>
        </w:rPr>
        <w:t>LC</w:t>
      </w:r>
      <w:r>
        <w:rPr>
          <w:rFonts w:ascii="Times New Roman" w:hAnsi="Times New Roman" w:cs="Times New Roman"/>
          <w:sz w:val="28"/>
          <w:szCs w:val="28"/>
        </w:rPr>
        <w:t>-фильтров.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L выражается в генри, 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в микрофарадах, то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628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5238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обеспечения индуктивной реакции фильтра необходимо найти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L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критич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выбрать  L  &gt;  </w:t>
      </w:r>
      <w:proofErr w:type="spellStart"/>
      <w:r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критич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(ток в дросселе будет непрерывным):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809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Выбрав  L  &gt;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L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критич</w:t>
      </w:r>
      <w:proofErr w:type="spellEnd"/>
      <w:r>
        <w:rPr>
          <w:rFonts w:ascii="Times New Roman" w:hAnsi="Times New Roman" w:cs="Times New Roman"/>
          <w:sz w:val="28"/>
          <w:szCs w:val="28"/>
        </w:rPr>
        <w:t>, по произведению  LC можно найти значение С.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 проектировании фильтра необходимо  обеспечить,  чтобы не возникали резонансные явления на частоте пульсаций выпрямленного напряжения и на частоте изменения тока нагрузки.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Условие отсутствия резонанса: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4000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514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условие всегда выполняется при q &gt; 3.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ток нагрузки изменяется с частотой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ω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, то условие отсутствия резонанса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ω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≤ </w:t>
      </w:r>
      <w:proofErr w:type="spellStart"/>
      <w:r>
        <w:rPr>
          <w:rFonts w:ascii="Times New Roman" w:hAnsi="Times New Roman" w:cs="Times New Roman"/>
          <w:sz w:val="28"/>
          <w:szCs w:val="28"/>
        </w:rPr>
        <w:t>ω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/2 = к </w:t>
      </w:r>
      <w:proofErr w:type="spellStart"/>
      <w:r>
        <w:rPr>
          <w:rFonts w:ascii="Times New Roman" w:hAnsi="Times New Roman" w:cs="Times New Roman"/>
          <w:sz w:val="28"/>
          <w:szCs w:val="28"/>
        </w:rPr>
        <w:t>ω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2 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k = </w:t>
      </w:r>
      <w:proofErr w:type="spellStart"/>
      <w:r>
        <w:rPr>
          <w:rFonts w:ascii="Times New Roman" w:hAnsi="Times New Roman" w:cs="Times New Roman"/>
          <w:sz w:val="28"/>
          <w:szCs w:val="28"/>
        </w:rPr>
        <w:t>ω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ω.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Условие отсутствия резонанса выполняется, если 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 ≥ (2m / k)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– 1. 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 при  расчете  фильтра  окажется,  что  значение  q  меньше значения     ((2m / k)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– 1), то необходимо увеличить произведение LC.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найденному значению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выбрать  конденсатор из приложения 5, а  зная  L,  можно  рассчитать  дроссель  фильтра  или  выбрать стандартный дроссель по приложения 2.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 необходимости  обеспечения  большого  коэффициента сглаживания применяют многозвенные фильтры (рис. 9, в). Если все звенья такого фильтра состоят из одинаковых элементов, что наиболее целесообразно, то коэффициент сглаживания фильтра: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6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q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зв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коэффициент сглаживания каждого звена; 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 – число звеньев; 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L</w:t>
      </w:r>
      <w:proofErr w:type="gramEnd"/>
      <w:r>
        <w:rPr>
          <w:rFonts w:ascii="Times New Roman" w:hAnsi="Times New Roman" w:cs="Times New Roman"/>
          <w:sz w:val="28"/>
          <w:szCs w:val="28"/>
        </w:rPr>
        <w:t>зв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Сзв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индуктивность и емкость каждого звена,  соответственно.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этого следует: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33500" cy="571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числа звеньев  n фильтра производится либо из условия наименьшей стоимости, либо из условия минимума суммарной индуктивности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257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и  суммарной  емкости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47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 первому  условию  двухзвенный  фильтр  целесообразен при q ≥ 40, трехзвенный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ри q &gt; 1500.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Второе условие реализуется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266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случае двухзвенный фильтр целесообразен при q ≥ 20, а трехзвенный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ри q ≥ 160.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П-образный CLC-фильтр (рис. 9,  б) можно представить в виде двухзвенного, состоящего из емкостного фильтра с емкостью С1и Г-образного  LC2-фильтра.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При  расчете  П-образного  фильтра  емкость  С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=  С0 (рис. 1) и  коэффициент пульсаций напряжения на емкости  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известны  из  расчета  выпрямителя,  работающего  на емкостную нагрузку. Коэффициент сглаживания Г-образного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-на равен отношению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k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пСо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фильтра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(на нагрузке).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Зная коэффициент сглаживания Г-образного звена, из выражения 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628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определить произведение LC2.</w:t>
      </w:r>
    </w:p>
    <w:p w:rsidR="00C552BD" w:rsidRDefault="00C552BD" w:rsidP="00C55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П-образном фильтре наибольший коэффициент  сглаживания достигается при С</w:t>
      </w:r>
      <w:proofErr w:type="gramStart"/>
      <w:r>
        <w:rPr>
          <w:rFonts w:ascii="Times New Roman" w:hAnsi="Times New Roman" w:cs="Times New Roman"/>
          <w:sz w:val="28"/>
          <w:szCs w:val="28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С2. Принимая  С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= С0, определяем индуктивность дросселя  L. Проверять условие  L  &gt;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L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критич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П-образном фильтре нет необходимости.</w:t>
      </w:r>
    </w:p>
    <w:p w:rsidR="00C552BD" w:rsidRDefault="00C552BD" w:rsidP="00C552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552BD" w:rsidRDefault="00C552BD" w:rsidP="00C552BD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1 (справочное)</w:t>
      </w:r>
    </w:p>
    <w:p w:rsidR="00C552BD" w:rsidRDefault="00C552BD" w:rsidP="00C552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параметры выпрямительных диодов.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114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438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552BD" w:rsidRDefault="00C552BD" w:rsidP="00C552BD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2 (справочное)</w:t>
      </w:r>
    </w:p>
    <w:p w:rsidR="00C552BD" w:rsidRDefault="00C552BD" w:rsidP="00C552BD">
      <w:pPr>
        <w:rPr>
          <w:rFonts w:ascii="Times New Roman" w:hAnsi="Times New Roman" w:cs="Times New Roman"/>
          <w:b/>
          <w:sz w:val="28"/>
          <w:szCs w:val="28"/>
        </w:rPr>
      </w:pPr>
    </w:p>
    <w:p w:rsidR="00C552BD" w:rsidRDefault="00C552BD" w:rsidP="00C552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7000" cy="8610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Основные параметры выпрямительных диодов (продолжение)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5133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BD" w:rsidRDefault="00C552BD" w:rsidP="00C552BD">
      <w:pPr>
        <w:spacing w:after="0"/>
        <w:rPr>
          <w:rFonts w:ascii="Times New Roman" w:hAnsi="Times New Roman" w:cs="Times New Roman"/>
          <w:sz w:val="28"/>
          <w:szCs w:val="28"/>
        </w:rPr>
        <w:sectPr w:rsidR="00C552BD">
          <w:pgSz w:w="11906" w:h="16838"/>
          <w:pgMar w:top="567" w:right="567" w:bottom="567" w:left="1134" w:header="709" w:footer="134" w:gutter="0"/>
          <w:cols w:space="720"/>
        </w:sectPr>
      </w:pPr>
    </w:p>
    <w:p w:rsidR="00C552BD" w:rsidRDefault="00C552BD" w:rsidP="00C552BD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3 (справочное)</w:t>
      </w: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52BD" w:rsidRDefault="00C552BD" w:rsidP="00C552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3781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36" cy="378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EC" w:rsidRDefault="00124BEC"/>
    <w:sectPr w:rsidR="00124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515"/>
    <w:rsid w:val="00124BEC"/>
    <w:rsid w:val="00484515"/>
    <w:rsid w:val="00594AAB"/>
    <w:rsid w:val="00C5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2B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52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52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552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552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3">
    <w:name w:val="Без интервала Знак"/>
    <w:basedOn w:val="a0"/>
    <w:link w:val="a4"/>
    <w:uiPriority w:val="1"/>
    <w:locked/>
    <w:rsid w:val="00C552BD"/>
    <w:rPr>
      <w:rFonts w:ascii="Times New Roman" w:eastAsiaTheme="minorEastAsia" w:hAnsi="Times New Roman" w:cs="Times New Roman"/>
    </w:rPr>
  </w:style>
  <w:style w:type="paragraph" w:styleId="a4">
    <w:name w:val="No Spacing"/>
    <w:link w:val="a3"/>
    <w:uiPriority w:val="1"/>
    <w:qFormat/>
    <w:rsid w:val="00C552BD"/>
    <w:pPr>
      <w:spacing w:after="0" w:line="240" w:lineRule="auto"/>
    </w:pPr>
    <w:rPr>
      <w:rFonts w:ascii="Times New Roman" w:eastAsiaTheme="minorEastAsia" w:hAnsi="Times New Roman" w:cs="Times New Roman"/>
    </w:rPr>
  </w:style>
  <w:style w:type="table" w:styleId="a5">
    <w:name w:val="Table Grid"/>
    <w:basedOn w:val="a1"/>
    <w:uiPriority w:val="59"/>
    <w:rsid w:val="00C552BD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55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5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2B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52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52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552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552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3">
    <w:name w:val="Без интервала Знак"/>
    <w:basedOn w:val="a0"/>
    <w:link w:val="a4"/>
    <w:uiPriority w:val="1"/>
    <w:locked/>
    <w:rsid w:val="00C552BD"/>
    <w:rPr>
      <w:rFonts w:ascii="Times New Roman" w:eastAsiaTheme="minorEastAsia" w:hAnsi="Times New Roman" w:cs="Times New Roman"/>
    </w:rPr>
  </w:style>
  <w:style w:type="paragraph" w:styleId="a4">
    <w:name w:val="No Spacing"/>
    <w:link w:val="a3"/>
    <w:uiPriority w:val="1"/>
    <w:qFormat/>
    <w:rsid w:val="00C552BD"/>
    <w:pPr>
      <w:spacing w:after="0" w:line="240" w:lineRule="auto"/>
    </w:pPr>
    <w:rPr>
      <w:rFonts w:ascii="Times New Roman" w:eastAsiaTheme="minorEastAsia" w:hAnsi="Times New Roman" w:cs="Times New Roman"/>
    </w:rPr>
  </w:style>
  <w:style w:type="table" w:styleId="a5">
    <w:name w:val="Table Grid"/>
    <w:basedOn w:val="a1"/>
    <w:uiPriority w:val="59"/>
    <w:rsid w:val="00C552BD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55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5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2608E58026E48D2B09A9C917E74AC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4FCE9F-C515-472E-A338-2EA59341DBF5}"/>
      </w:docPartPr>
      <w:docPartBody>
        <w:p w:rsidR="00B930ED" w:rsidRDefault="00751E90" w:rsidP="00751E90">
          <w:pPr>
            <w:pStyle w:val="12608E58026E48D2B09A9C917E74AC5B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30E72E7AEBA34D839AA39C419EDC2A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11176A-DDFA-4DE1-A56B-3577CC62F250}"/>
      </w:docPartPr>
      <w:docPartBody>
        <w:p w:rsidR="00B930ED" w:rsidRDefault="00751E90" w:rsidP="00751E90">
          <w:pPr>
            <w:pStyle w:val="30E72E7AEBA34D839AA39C419EDC2A00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E90"/>
    <w:rsid w:val="00751E90"/>
    <w:rsid w:val="00875DE1"/>
    <w:rsid w:val="00A33F50"/>
    <w:rsid w:val="00B9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608E58026E48D2B09A9C917E74AC5B">
    <w:name w:val="12608E58026E48D2B09A9C917E74AC5B"/>
    <w:rsid w:val="00751E90"/>
  </w:style>
  <w:style w:type="paragraph" w:customStyle="1" w:styleId="30E72E7AEBA34D839AA39C419EDC2A00">
    <w:name w:val="30E72E7AEBA34D839AA39C419EDC2A00"/>
    <w:rsid w:val="00751E90"/>
  </w:style>
  <w:style w:type="paragraph" w:customStyle="1" w:styleId="8A6C798541E849EAB855213D20D3A77F">
    <w:name w:val="8A6C798541E849EAB855213D20D3A77F"/>
    <w:rsid w:val="00751E90"/>
  </w:style>
  <w:style w:type="paragraph" w:customStyle="1" w:styleId="B00F7D1BE38D4D3781E65BFBEB7AF824">
    <w:name w:val="B00F7D1BE38D4D3781E65BFBEB7AF824"/>
    <w:rsid w:val="00751E9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608E58026E48D2B09A9C917E74AC5B">
    <w:name w:val="12608E58026E48D2B09A9C917E74AC5B"/>
    <w:rsid w:val="00751E90"/>
  </w:style>
  <w:style w:type="paragraph" w:customStyle="1" w:styleId="30E72E7AEBA34D839AA39C419EDC2A00">
    <w:name w:val="30E72E7AEBA34D839AA39C419EDC2A00"/>
    <w:rsid w:val="00751E90"/>
  </w:style>
  <w:style w:type="paragraph" w:customStyle="1" w:styleId="8A6C798541E849EAB855213D20D3A77F">
    <w:name w:val="8A6C798541E849EAB855213D20D3A77F"/>
    <w:rsid w:val="00751E90"/>
  </w:style>
  <w:style w:type="paragraph" w:customStyle="1" w:styleId="B00F7D1BE38D4D3781E65BFBEB7AF824">
    <w:name w:val="B00F7D1BE38D4D3781E65BFBEB7AF824"/>
    <w:rsid w:val="00751E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1662</Words>
  <Characters>9479</Characters>
  <Application>Microsoft Office Word</Application>
  <DocSecurity>0</DocSecurity>
  <Lines>78</Lines>
  <Paragraphs>22</Paragraphs>
  <ScaleCrop>false</ScaleCrop>
  <Company/>
  <LinksUpToDate>false</LinksUpToDate>
  <CharactersWithSpaces>11119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Расчет выпрямительного устройства линейного источника питания.</dc:title>
  <dc:subject>Расчетная работа по дисциплине «Электропреобразовательные устройства радиоэлектронных средств» </dc:subject>
  <dc:creator>zavgorod</dc:creator>
  <cp:keywords/>
  <dc:description/>
  <cp:lastModifiedBy>zavgorod</cp:lastModifiedBy>
  <cp:revision>4</cp:revision>
  <dcterms:created xsi:type="dcterms:W3CDTF">2016-11-04T14:55:00Z</dcterms:created>
  <dcterms:modified xsi:type="dcterms:W3CDTF">2016-11-04T15:00:00Z</dcterms:modified>
</cp:coreProperties>
</file>