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43" w:rsidRPr="00844C96" w:rsidRDefault="00C42343" w:rsidP="00C42343">
      <w:pPr>
        <w:pStyle w:val="Default"/>
        <w:spacing w:line="360" w:lineRule="auto"/>
        <w:ind w:left="567" w:firstLine="720"/>
        <w:jc w:val="both"/>
        <w:rPr>
          <w:i/>
          <w:color w:val="auto"/>
        </w:rPr>
      </w:pPr>
      <w:r w:rsidRPr="00844C96">
        <w:rPr>
          <w:bCs/>
          <w:i/>
          <w:color w:val="auto"/>
        </w:rPr>
        <w:t xml:space="preserve">Рекомендации по выполнению домашнего творческого задания </w:t>
      </w:r>
    </w:p>
    <w:p w:rsidR="00C42343" w:rsidRPr="00844C96" w:rsidRDefault="00C42343" w:rsidP="00C42343">
      <w:pPr>
        <w:spacing w:line="360" w:lineRule="auto"/>
        <w:ind w:left="567" w:firstLine="720"/>
        <w:jc w:val="both"/>
        <w:rPr>
          <w:sz w:val="24"/>
          <w:szCs w:val="24"/>
        </w:rPr>
      </w:pPr>
      <w:r w:rsidRPr="00844C96">
        <w:rPr>
          <w:sz w:val="24"/>
          <w:szCs w:val="24"/>
        </w:rPr>
        <w:t xml:space="preserve">Домашнее задание </w:t>
      </w:r>
      <w:r>
        <w:rPr>
          <w:sz w:val="24"/>
          <w:szCs w:val="24"/>
        </w:rPr>
        <w:t xml:space="preserve">в форме решения ситуационной задачи </w:t>
      </w:r>
      <w:r w:rsidRPr="00844C96">
        <w:rPr>
          <w:sz w:val="24"/>
          <w:szCs w:val="24"/>
        </w:rPr>
        <w:t xml:space="preserve">оформляется самостоятельно во внеаудиторное время в соответствии с приведенными ниже требованиями, подписывается и представляется на бумажном носителе </w:t>
      </w:r>
      <w:r>
        <w:rPr>
          <w:sz w:val="24"/>
          <w:szCs w:val="24"/>
        </w:rPr>
        <w:t xml:space="preserve">преподавателю в начале соответствующего семинарского занятия. </w:t>
      </w:r>
    </w:p>
    <w:p w:rsidR="00C42343" w:rsidRPr="00844C96" w:rsidRDefault="00C42343" w:rsidP="00C42343">
      <w:pPr>
        <w:pStyle w:val="16pt"/>
        <w:widowControl w:val="0"/>
        <w:ind w:left="567"/>
        <w:rPr>
          <w:sz w:val="24"/>
        </w:rPr>
      </w:pPr>
      <w:r>
        <w:rPr>
          <w:sz w:val="24"/>
        </w:rPr>
        <w:t>Пример</w:t>
      </w:r>
      <w:r>
        <w:rPr>
          <w:sz w:val="24"/>
          <w:lang w:val="ru-RU"/>
        </w:rPr>
        <w:t>ы</w:t>
      </w:r>
      <w:r w:rsidRPr="00844C96">
        <w:rPr>
          <w:sz w:val="24"/>
        </w:rPr>
        <w:t xml:space="preserve"> домашнего творческого задания </w:t>
      </w:r>
      <w:r>
        <w:rPr>
          <w:sz w:val="24"/>
          <w:lang w:val="ru-RU"/>
        </w:rPr>
        <w:t>в форме ситуационной задачи:</w:t>
      </w:r>
    </w:p>
    <w:p w:rsidR="00C42343" w:rsidRPr="008576DB" w:rsidRDefault="00C42343" w:rsidP="00C42343">
      <w:pPr>
        <w:pStyle w:val="16pt"/>
        <w:widowControl w:val="0"/>
        <w:ind w:left="567"/>
        <w:rPr>
          <w:sz w:val="24"/>
          <w:lang w:val="ru-RU"/>
        </w:rPr>
      </w:pPr>
      <w:r>
        <w:rPr>
          <w:sz w:val="24"/>
        </w:rPr>
        <w:t xml:space="preserve">1. </w:t>
      </w:r>
      <w:r>
        <w:rPr>
          <w:sz w:val="24"/>
          <w:lang w:val="ru-RU"/>
        </w:rPr>
        <w:t>П</w:t>
      </w:r>
      <w:r w:rsidRPr="00844C96">
        <w:rPr>
          <w:sz w:val="24"/>
        </w:rPr>
        <w:t xml:space="preserve">о теме </w:t>
      </w:r>
      <w:r>
        <w:rPr>
          <w:sz w:val="24"/>
          <w:lang w:val="ru-RU"/>
        </w:rPr>
        <w:t>2.1. «</w:t>
      </w:r>
      <w:r w:rsidRPr="00CB7F20">
        <w:rPr>
          <w:sz w:val="24"/>
        </w:rPr>
        <w:t>Отражение в отчетности нефинансовых активов и операций с ними</w:t>
      </w:r>
      <w:r>
        <w:rPr>
          <w:sz w:val="24"/>
          <w:lang w:val="ru-RU"/>
        </w:rPr>
        <w:t>». Приводится описание конкретной операции, событий, связанных с учетом и отражением в отчетности, например, нематериальных активов; выборе необходимых правил МСФО в отношении учетного представления данной операции; при необходимости обосновании профессионального суждения; представлении выдержек из отчетности по данной операции. Приводятся результаты анализа отчетности конкретных предприятий в отношении учетного отражения рассматриваемой операции, выявляются проблемы и делаются предложения по их решению для повышения качества отчетной информации.</w:t>
      </w:r>
    </w:p>
    <w:p w:rsidR="00C42343" w:rsidRPr="008576DB" w:rsidRDefault="00C42343" w:rsidP="00C42343">
      <w:pPr>
        <w:pStyle w:val="16pt"/>
        <w:widowControl w:val="0"/>
        <w:ind w:left="567"/>
        <w:rPr>
          <w:sz w:val="24"/>
          <w:lang w:val="ru-RU"/>
        </w:rPr>
      </w:pPr>
      <w:r w:rsidRPr="00844C96">
        <w:rPr>
          <w:sz w:val="24"/>
        </w:rPr>
        <w:t xml:space="preserve">2. По теме </w:t>
      </w:r>
      <w:r>
        <w:rPr>
          <w:sz w:val="24"/>
          <w:lang w:val="ru-RU"/>
        </w:rPr>
        <w:t>2.2. «Финансовые инструменты, резервы». Операция с конкретными финансовыми инструментами описывается в форме тестовых заданий, правильное решение которых, позволяет получить ответ на вопрос каким образом данная операция должна быть отражена в отчетности. Приводятся результаты анализа отчетности конкретных предприятий в отношении учетного отражения рассматриваемой операции, выявляются проблемы и делаются предложения по их решению для повышения качества отчетной информации.</w:t>
      </w:r>
    </w:p>
    <w:p w:rsidR="00C42343" w:rsidRPr="00844C96" w:rsidRDefault="00C42343" w:rsidP="00C42343">
      <w:pPr>
        <w:pStyle w:val="16pt"/>
        <w:widowControl w:val="0"/>
        <w:ind w:left="567"/>
        <w:rPr>
          <w:sz w:val="24"/>
        </w:rPr>
      </w:pPr>
      <w:r w:rsidRPr="00844C96">
        <w:rPr>
          <w:sz w:val="24"/>
        </w:rPr>
        <w:t>Домашнее творческое задание</w:t>
      </w:r>
      <w:r>
        <w:rPr>
          <w:sz w:val="24"/>
          <w:lang w:val="ru-RU"/>
        </w:rPr>
        <w:t xml:space="preserve"> </w:t>
      </w:r>
      <w:r w:rsidRPr="00844C96">
        <w:rPr>
          <w:sz w:val="24"/>
        </w:rPr>
        <w:t xml:space="preserve"> должно быть подготовлено в форме компьютерной презентации, сопровождаемой устным сообщением, оформленным, также, и в письменном виде как доклад. Студент получает оценку за каждый вид работы: </w:t>
      </w:r>
    </w:p>
    <w:p w:rsidR="00C42343" w:rsidRPr="00844C96" w:rsidRDefault="00C42343" w:rsidP="00C42343">
      <w:pPr>
        <w:pStyle w:val="16pt"/>
        <w:widowControl w:val="0"/>
        <w:numPr>
          <w:ilvl w:val="0"/>
          <w:numId w:val="2"/>
        </w:numPr>
        <w:jc w:val="left"/>
        <w:rPr>
          <w:sz w:val="24"/>
        </w:rPr>
      </w:pPr>
      <w:r w:rsidRPr="00844C96">
        <w:rPr>
          <w:sz w:val="24"/>
        </w:rPr>
        <w:t>умение составлять компьютерную презентацию,</w:t>
      </w:r>
    </w:p>
    <w:p w:rsidR="00C42343" w:rsidRPr="00844C96" w:rsidRDefault="00C42343" w:rsidP="00C42343">
      <w:pPr>
        <w:pStyle w:val="16pt"/>
        <w:widowControl w:val="0"/>
        <w:numPr>
          <w:ilvl w:val="0"/>
          <w:numId w:val="2"/>
        </w:numPr>
        <w:jc w:val="left"/>
        <w:rPr>
          <w:sz w:val="24"/>
        </w:rPr>
      </w:pPr>
      <w:r w:rsidRPr="00844C96">
        <w:rPr>
          <w:sz w:val="24"/>
        </w:rPr>
        <w:t>навыки устного выступления перед аудиторией,</w:t>
      </w:r>
    </w:p>
    <w:p w:rsidR="00C42343" w:rsidRDefault="00C42343" w:rsidP="00C42343">
      <w:pPr>
        <w:pStyle w:val="16pt"/>
        <w:widowControl w:val="0"/>
        <w:numPr>
          <w:ilvl w:val="0"/>
          <w:numId w:val="2"/>
        </w:numPr>
        <w:jc w:val="left"/>
        <w:rPr>
          <w:sz w:val="24"/>
          <w:lang w:val="ru-RU"/>
        </w:rPr>
      </w:pPr>
      <w:r w:rsidRPr="00844C96">
        <w:rPr>
          <w:sz w:val="24"/>
        </w:rPr>
        <w:t>умение излагать вопросы темы в письменном виде.</w:t>
      </w:r>
    </w:p>
    <w:p w:rsidR="00C42343" w:rsidRPr="00B849A4" w:rsidRDefault="00C42343" w:rsidP="00C42343">
      <w:pPr>
        <w:spacing w:line="360" w:lineRule="auto"/>
        <w:ind w:left="720" w:right="70" w:firstLine="153"/>
        <w:jc w:val="both"/>
        <w:rPr>
          <w:sz w:val="24"/>
          <w:szCs w:val="24"/>
        </w:rPr>
      </w:pPr>
      <w:r w:rsidRPr="00844C96">
        <w:rPr>
          <w:sz w:val="24"/>
          <w:szCs w:val="24"/>
        </w:rPr>
        <w:t>Студент выбирает тему домашнего творческого задания из предложенного списка</w:t>
      </w:r>
      <w:r>
        <w:rPr>
          <w:sz w:val="24"/>
          <w:szCs w:val="24"/>
        </w:rPr>
        <w:t xml:space="preserve"> (п.6.2.). </w:t>
      </w:r>
      <w:r w:rsidRPr="00B849A4">
        <w:rPr>
          <w:sz w:val="24"/>
          <w:szCs w:val="24"/>
        </w:rPr>
        <w:t>Тема   может быть предложена студентом (в этом случае необходимо согласование темы с преподавателем). Самостоятельный подход к выбору темы   приветствуется.</w:t>
      </w:r>
    </w:p>
    <w:p w:rsidR="00C42343" w:rsidRPr="00844C96" w:rsidRDefault="00C42343" w:rsidP="00C42343">
      <w:pPr>
        <w:spacing w:line="360" w:lineRule="auto"/>
        <w:ind w:left="567" w:firstLine="709"/>
        <w:jc w:val="both"/>
        <w:rPr>
          <w:sz w:val="24"/>
          <w:szCs w:val="24"/>
        </w:rPr>
      </w:pPr>
      <w:r w:rsidRPr="00844C96">
        <w:rPr>
          <w:sz w:val="24"/>
          <w:szCs w:val="24"/>
        </w:rPr>
        <w:t xml:space="preserve"> </w:t>
      </w:r>
      <w:r>
        <w:rPr>
          <w:sz w:val="24"/>
          <w:szCs w:val="24"/>
        </w:rPr>
        <w:t>Презентация</w:t>
      </w:r>
      <w:r w:rsidRPr="00844C96">
        <w:rPr>
          <w:sz w:val="24"/>
          <w:szCs w:val="24"/>
        </w:rPr>
        <w:t xml:space="preserve"> и доклад (в устном и письменном виде) </w:t>
      </w:r>
      <w:r>
        <w:rPr>
          <w:sz w:val="24"/>
          <w:szCs w:val="24"/>
        </w:rPr>
        <w:t xml:space="preserve">готовятся </w:t>
      </w:r>
      <w:r w:rsidRPr="00844C96">
        <w:rPr>
          <w:sz w:val="24"/>
          <w:szCs w:val="24"/>
        </w:rPr>
        <w:t xml:space="preserve">на дату, установленную преподавателем. График представления работ </w:t>
      </w:r>
      <w:r>
        <w:rPr>
          <w:sz w:val="24"/>
          <w:szCs w:val="24"/>
        </w:rPr>
        <w:t xml:space="preserve">связан </w:t>
      </w:r>
      <w:r w:rsidRPr="00844C96">
        <w:rPr>
          <w:sz w:val="24"/>
          <w:szCs w:val="24"/>
        </w:rPr>
        <w:t xml:space="preserve">с датами </w:t>
      </w:r>
      <w:r w:rsidRPr="00844C96">
        <w:rPr>
          <w:sz w:val="24"/>
          <w:szCs w:val="24"/>
        </w:rPr>
        <w:lastRenderedPageBreak/>
        <w:t>семинарских занятий по соответствующим темам.</w:t>
      </w:r>
      <w:r>
        <w:rPr>
          <w:sz w:val="24"/>
          <w:szCs w:val="24"/>
        </w:rPr>
        <w:t xml:space="preserve"> Должно быть проведено</w:t>
      </w:r>
      <w:r w:rsidRPr="00844C96">
        <w:rPr>
          <w:sz w:val="24"/>
          <w:szCs w:val="24"/>
        </w:rPr>
        <w:t xml:space="preserve"> групповое обсуждение </w:t>
      </w:r>
      <w:r>
        <w:rPr>
          <w:sz w:val="24"/>
          <w:szCs w:val="24"/>
        </w:rPr>
        <w:t>доклада</w:t>
      </w:r>
      <w:r w:rsidRPr="00844C96">
        <w:rPr>
          <w:sz w:val="24"/>
          <w:szCs w:val="24"/>
        </w:rPr>
        <w:t>.</w:t>
      </w:r>
    </w:p>
    <w:p w:rsidR="00C42343" w:rsidRPr="00844C96" w:rsidRDefault="00C42343" w:rsidP="00C42343">
      <w:pPr>
        <w:spacing w:line="360" w:lineRule="auto"/>
        <w:ind w:left="567" w:firstLine="720"/>
        <w:jc w:val="both"/>
        <w:rPr>
          <w:sz w:val="24"/>
          <w:szCs w:val="24"/>
        </w:rPr>
      </w:pPr>
      <w:r w:rsidRPr="00844C96">
        <w:rPr>
          <w:sz w:val="24"/>
          <w:szCs w:val="24"/>
        </w:rPr>
        <w:t xml:space="preserve">Объем домашнего творческого задания не должен превышать 10-15 страниц текста (без приложений). Нумерация страниц в работе – сплошная, начиная с титульного листа. При этом номер на титульном листе не ставится. </w:t>
      </w:r>
    </w:p>
    <w:p w:rsidR="00C42343" w:rsidRPr="00844C96" w:rsidRDefault="00C42343" w:rsidP="00C42343">
      <w:pPr>
        <w:spacing w:line="360" w:lineRule="auto"/>
        <w:ind w:left="567" w:firstLine="720"/>
        <w:jc w:val="both"/>
        <w:rPr>
          <w:sz w:val="24"/>
          <w:szCs w:val="24"/>
        </w:rPr>
      </w:pPr>
      <w:r w:rsidRPr="00844C96">
        <w:rPr>
          <w:sz w:val="24"/>
          <w:szCs w:val="24"/>
        </w:rPr>
        <w:t>Содержание располагается вслед за титульным листом. В нем указываются: введение, названия параграфов; список использованной литературы; приложения. Против каждого наименования частей работы в правой стороне листа указывается номер страницы, с которой начинается данная часть. Перед названием параграфов пишутся их номера.</w:t>
      </w:r>
    </w:p>
    <w:p w:rsidR="00C42343" w:rsidRPr="00844C96" w:rsidRDefault="00C42343" w:rsidP="00C42343">
      <w:pPr>
        <w:shd w:val="clear" w:color="auto" w:fill="FFFFFF"/>
        <w:spacing w:line="360" w:lineRule="auto"/>
        <w:ind w:left="567" w:firstLine="720"/>
        <w:jc w:val="both"/>
        <w:rPr>
          <w:color w:val="000000"/>
          <w:sz w:val="24"/>
          <w:szCs w:val="24"/>
        </w:rPr>
      </w:pPr>
      <w:r w:rsidRPr="00844C96">
        <w:rPr>
          <w:color w:val="000000"/>
          <w:sz w:val="24"/>
          <w:szCs w:val="24"/>
        </w:rPr>
        <w:t>Введение должно включать:</w:t>
      </w:r>
    </w:p>
    <w:p w:rsidR="00C42343" w:rsidRPr="00844C96" w:rsidRDefault="00C42343" w:rsidP="00C42343">
      <w:pPr>
        <w:pStyle w:val="Default"/>
        <w:numPr>
          <w:ilvl w:val="0"/>
          <w:numId w:val="1"/>
        </w:numPr>
        <w:tabs>
          <w:tab w:val="left" w:pos="1134"/>
        </w:tabs>
        <w:spacing w:line="360" w:lineRule="auto"/>
        <w:ind w:left="567" w:firstLine="720"/>
        <w:jc w:val="both"/>
        <w:rPr>
          <w:color w:val="auto"/>
        </w:rPr>
      </w:pPr>
      <w:r w:rsidRPr="00844C96">
        <w:rPr>
          <w:color w:val="auto"/>
        </w:rPr>
        <w:t>описание цели и задач работы</w:t>
      </w:r>
    </w:p>
    <w:p w:rsidR="00C42343" w:rsidRPr="00844C96" w:rsidRDefault="00C42343" w:rsidP="00C42343">
      <w:pPr>
        <w:pStyle w:val="Default"/>
        <w:numPr>
          <w:ilvl w:val="0"/>
          <w:numId w:val="1"/>
        </w:numPr>
        <w:tabs>
          <w:tab w:val="left" w:pos="1134"/>
        </w:tabs>
        <w:spacing w:line="360" w:lineRule="auto"/>
        <w:ind w:left="567" w:firstLine="720"/>
        <w:jc w:val="both"/>
        <w:rPr>
          <w:color w:val="auto"/>
        </w:rPr>
      </w:pPr>
      <w:r w:rsidRPr="00844C96">
        <w:rPr>
          <w:color w:val="auto"/>
        </w:rPr>
        <w:t>круг рассматриваемых проблем и методы их решения</w:t>
      </w:r>
    </w:p>
    <w:p w:rsidR="00C42343" w:rsidRPr="00844C96" w:rsidRDefault="00C42343" w:rsidP="00C42343">
      <w:pPr>
        <w:pStyle w:val="Default"/>
        <w:numPr>
          <w:ilvl w:val="0"/>
          <w:numId w:val="1"/>
        </w:numPr>
        <w:tabs>
          <w:tab w:val="left" w:pos="1134"/>
        </w:tabs>
        <w:spacing w:line="360" w:lineRule="auto"/>
        <w:ind w:left="567" w:firstLine="720"/>
        <w:jc w:val="both"/>
        <w:rPr>
          <w:color w:val="auto"/>
        </w:rPr>
      </w:pPr>
      <w:r w:rsidRPr="00844C96">
        <w:rPr>
          <w:color w:val="auto"/>
        </w:rPr>
        <w:t>результаты анализа используемого материала и общие выводы</w:t>
      </w:r>
    </w:p>
    <w:p w:rsidR="00C42343" w:rsidRPr="00844C96" w:rsidRDefault="00C42343" w:rsidP="00C42343">
      <w:pPr>
        <w:shd w:val="clear" w:color="auto" w:fill="FFFFFF"/>
        <w:spacing w:line="360" w:lineRule="auto"/>
        <w:ind w:left="567" w:firstLine="720"/>
        <w:jc w:val="both"/>
        <w:rPr>
          <w:color w:val="000000"/>
          <w:sz w:val="24"/>
          <w:szCs w:val="24"/>
        </w:rPr>
      </w:pPr>
      <w:r w:rsidRPr="00844C96">
        <w:rPr>
          <w:color w:val="000000"/>
          <w:sz w:val="24"/>
          <w:szCs w:val="24"/>
        </w:rPr>
        <w:t>Текст работы должен быть выполнен на лицевой стороне белой бумаги формата А</w:t>
      </w:r>
      <w:proofErr w:type="gramStart"/>
      <w:r w:rsidRPr="00844C96">
        <w:rPr>
          <w:color w:val="000000"/>
          <w:sz w:val="24"/>
          <w:szCs w:val="24"/>
        </w:rPr>
        <w:t>4</w:t>
      </w:r>
      <w:proofErr w:type="gramEnd"/>
      <w:r w:rsidRPr="00844C96">
        <w:rPr>
          <w:color w:val="000000"/>
          <w:sz w:val="24"/>
          <w:szCs w:val="24"/>
        </w:rPr>
        <w:t>.</w:t>
      </w:r>
      <w:r>
        <w:rPr>
          <w:color w:val="000000"/>
          <w:sz w:val="24"/>
          <w:szCs w:val="24"/>
        </w:rPr>
        <w:t xml:space="preserve"> </w:t>
      </w:r>
    </w:p>
    <w:p w:rsidR="00C42343" w:rsidRPr="00844C96" w:rsidRDefault="00C42343" w:rsidP="00C42343">
      <w:pPr>
        <w:shd w:val="clear" w:color="auto" w:fill="FFFFFF"/>
        <w:spacing w:line="360" w:lineRule="auto"/>
        <w:ind w:left="567" w:firstLine="720"/>
        <w:jc w:val="both"/>
        <w:rPr>
          <w:color w:val="000000"/>
          <w:sz w:val="24"/>
          <w:szCs w:val="24"/>
        </w:rPr>
      </w:pPr>
      <w:r>
        <w:rPr>
          <w:color w:val="000000"/>
          <w:sz w:val="24"/>
          <w:szCs w:val="24"/>
        </w:rPr>
        <w:t xml:space="preserve">Все </w:t>
      </w:r>
      <w:r w:rsidRPr="00844C96">
        <w:rPr>
          <w:color w:val="000000"/>
          <w:sz w:val="24"/>
          <w:szCs w:val="24"/>
        </w:rPr>
        <w:t xml:space="preserve">заимствования,  цитаты, положения и мысли других авторов, необходимо сопровождать ссылками на источник. </w:t>
      </w:r>
      <w:r w:rsidRPr="00844C96">
        <w:rPr>
          <w:sz w:val="24"/>
          <w:szCs w:val="24"/>
        </w:rPr>
        <w:t xml:space="preserve">Список использованной литературы </w:t>
      </w:r>
      <w:r w:rsidRPr="00844C96">
        <w:rPr>
          <w:color w:val="000000"/>
          <w:sz w:val="24"/>
          <w:szCs w:val="24"/>
        </w:rPr>
        <w:t>размеща</w:t>
      </w:r>
      <w:r>
        <w:rPr>
          <w:color w:val="000000"/>
          <w:sz w:val="24"/>
          <w:szCs w:val="24"/>
        </w:rPr>
        <w:t>ется после основного материала до</w:t>
      </w:r>
      <w:r w:rsidRPr="00844C96">
        <w:rPr>
          <w:color w:val="000000"/>
          <w:sz w:val="24"/>
          <w:szCs w:val="24"/>
        </w:rPr>
        <w:t xml:space="preserve"> </w:t>
      </w:r>
      <w:proofErr w:type="spellStart"/>
      <w:r w:rsidRPr="00844C96">
        <w:rPr>
          <w:color w:val="000000"/>
          <w:sz w:val="24"/>
          <w:szCs w:val="24"/>
        </w:rPr>
        <w:t>приложени</w:t>
      </w:r>
      <w:proofErr w:type="spellEnd"/>
      <w:r w:rsidRPr="00844C96">
        <w:rPr>
          <w:sz w:val="24"/>
          <w:szCs w:val="24"/>
        </w:rPr>
        <w:t xml:space="preserve">. </w:t>
      </w:r>
      <w:r w:rsidRPr="00844C96">
        <w:rPr>
          <w:color w:val="000000"/>
          <w:sz w:val="24"/>
          <w:szCs w:val="24"/>
        </w:rPr>
        <w:t>Библиографическое описание (список литературы) должно содержать информацию о той литературе и источниках, которые реально использовались автором</w:t>
      </w:r>
      <w:r>
        <w:rPr>
          <w:color w:val="000000"/>
          <w:sz w:val="24"/>
          <w:szCs w:val="24"/>
        </w:rPr>
        <w:t>.</w:t>
      </w:r>
      <w:r w:rsidRPr="00844C96">
        <w:rPr>
          <w:color w:val="000000"/>
          <w:sz w:val="24"/>
          <w:szCs w:val="24"/>
        </w:rPr>
        <w:t xml:space="preserve"> Публикации на иностранных языках включаются в список на языке оригинала. </w:t>
      </w:r>
    </w:p>
    <w:p w:rsidR="00C42343" w:rsidRDefault="00C42343" w:rsidP="00C42343">
      <w:pPr>
        <w:spacing w:line="360" w:lineRule="auto"/>
        <w:ind w:left="567" w:firstLine="720"/>
        <w:jc w:val="both"/>
        <w:rPr>
          <w:sz w:val="24"/>
          <w:szCs w:val="24"/>
        </w:rPr>
      </w:pPr>
      <w:r>
        <w:rPr>
          <w:sz w:val="24"/>
          <w:szCs w:val="24"/>
        </w:rPr>
        <w:t>Оформленное домашнее творческое задание</w:t>
      </w:r>
      <w:r w:rsidRPr="00844C96">
        <w:rPr>
          <w:sz w:val="24"/>
          <w:szCs w:val="24"/>
        </w:rPr>
        <w:t xml:space="preserve"> представляется на кафедру «Бухгалтерский учет». Дата представления работы </w:t>
      </w:r>
      <w:r>
        <w:rPr>
          <w:sz w:val="24"/>
          <w:szCs w:val="24"/>
        </w:rPr>
        <w:t xml:space="preserve">проставляется </w:t>
      </w:r>
      <w:r w:rsidRPr="00844C96">
        <w:rPr>
          <w:sz w:val="24"/>
          <w:szCs w:val="24"/>
        </w:rPr>
        <w:t xml:space="preserve">на обложке работы. </w:t>
      </w:r>
    </w:p>
    <w:p w:rsidR="00C42343" w:rsidRPr="00E01DCD" w:rsidRDefault="00C42343" w:rsidP="00C42343">
      <w:pPr>
        <w:spacing w:line="360" w:lineRule="auto"/>
        <w:ind w:left="567" w:firstLine="720"/>
        <w:jc w:val="both"/>
        <w:rPr>
          <w:sz w:val="24"/>
          <w:szCs w:val="24"/>
        </w:rPr>
      </w:pPr>
      <w:proofErr w:type="gramStart"/>
      <w:r w:rsidRPr="00E01DCD">
        <w:rPr>
          <w:sz w:val="24"/>
          <w:szCs w:val="24"/>
        </w:rPr>
        <w:t xml:space="preserve">Параметры представления:  левое поле – </w:t>
      </w:r>
      <w:smartTag w:uri="urn:schemas-microsoft-com:office:smarttags" w:element="metricconverter">
        <w:smartTagPr>
          <w:attr w:name="ProductID" w:val="2,5 см"/>
        </w:smartTagPr>
        <w:r w:rsidRPr="00E01DCD">
          <w:rPr>
            <w:sz w:val="24"/>
            <w:szCs w:val="24"/>
          </w:rPr>
          <w:t>2,5 см</w:t>
        </w:r>
      </w:smartTag>
      <w:r w:rsidRPr="00E01DCD">
        <w:rPr>
          <w:sz w:val="24"/>
          <w:szCs w:val="24"/>
        </w:rPr>
        <w:t xml:space="preserve">, правое – </w:t>
      </w:r>
      <w:smartTag w:uri="urn:schemas-microsoft-com:office:smarttags" w:element="metricconverter">
        <w:smartTagPr>
          <w:attr w:name="ProductID" w:val="2,0 см"/>
        </w:smartTagPr>
        <w:r w:rsidRPr="00E01DCD">
          <w:rPr>
            <w:sz w:val="24"/>
            <w:szCs w:val="24"/>
          </w:rPr>
          <w:t>2,0 см</w:t>
        </w:r>
      </w:smartTag>
      <w:r w:rsidRPr="00E01DCD">
        <w:rPr>
          <w:sz w:val="24"/>
          <w:szCs w:val="24"/>
        </w:rPr>
        <w:t xml:space="preserve">, верхнее и нижнее - </w:t>
      </w:r>
      <w:smartTag w:uri="urn:schemas-microsoft-com:office:smarttags" w:element="metricconverter">
        <w:smartTagPr>
          <w:attr w:name="ProductID" w:val="2 см"/>
        </w:smartTagPr>
        <w:r w:rsidRPr="00E01DCD">
          <w:rPr>
            <w:sz w:val="24"/>
            <w:szCs w:val="24"/>
          </w:rPr>
          <w:t xml:space="preserve">2 см; </w:t>
        </w:r>
      </w:smartTag>
      <w:r w:rsidRPr="00E01DCD">
        <w:rPr>
          <w:sz w:val="24"/>
          <w:szCs w:val="24"/>
        </w:rPr>
        <w:t xml:space="preserve">для абзаца - выравнивание по ширине; красная строка - </w:t>
      </w:r>
      <w:smartTag w:uri="urn:schemas-microsoft-com:office:smarttags" w:element="metricconverter">
        <w:smartTagPr>
          <w:attr w:name="ProductID" w:val="1,25 см"/>
        </w:smartTagPr>
        <w:r w:rsidRPr="00E01DCD">
          <w:rPr>
            <w:sz w:val="24"/>
            <w:szCs w:val="24"/>
          </w:rPr>
          <w:t>1,25 см</w:t>
        </w:r>
      </w:smartTag>
      <w:r w:rsidRPr="00E01DCD">
        <w:rPr>
          <w:sz w:val="24"/>
          <w:szCs w:val="24"/>
        </w:rPr>
        <w:t xml:space="preserve">; межстрочный интервал – 1,5 пт.; для шрифта - </w:t>
      </w:r>
      <w:proofErr w:type="spellStart"/>
      <w:r w:rsidRPr="00E01DCD">
        <w:rPr>
          <w:sz w:val="24"/>
          <w:szCs w:val="24"/>
        </w:rPr>
        <w:t>Times</w:t>
      </w:r>
      <w:proofErr w:type="spellEnd"/>
      <w:r w:rsidRPr="00E01DCD">
        <w:rPr>
          <w:sz w:val="24"/>
          <w:szCs w:val="24"/>
        </w:rPr>
        <w:t xml:space="preserve"> </w:t>
      </w:r>
      <w:proofErr w:type="spellStart"/>
      <w:r w:rsidRPr="00E01DCD">
        <w:rPr>
          <w:sz w:val="24"/>
          <w:szCs w:val="24"/>
        </w:rPr>
        <w:t>New</w:t>
      </w:r>
      <w:proofErr w:type="spellEnd"/>
      <w:r w:rsidRPr="00E01DCD">
        <w:rPr>
          <w:sz w:val="24"/>
          <w:szCs w:val="24"/>
        </w:rPr>
        <w:t xml:space="preserve"> </w:t>
      </w:r>
      <w:proofErr w:type="spellStart"/>
      <w:r w:rsidRPr="00E01DCD">
        <w:rPr>
          <w:sz w:val="24"/>
          <w:szCs w:val="24"/>
        </w:rPr>
        <w:t>Roman</w:t>
      </w:r>
      <w:proofErr w:type="spellEnd"/>
      <w:r w:rsidRPr="00E01DCD">
        <w:rPr>
          <w:sz w:val="24"/>
          <w:szCs w:val="24"/>
        </w:rPr>
        <w:t xml:space="preserve">, размер 14 пт.; для заголовков - размер шрифта 16 </w:t>
      </w:r>
      <w:proofErr w:type="spellStart"/>
      <w:r w:rsidRPr="00E01DCD">
        <w:rPr>
          <w:sz w:val="24"/>
          <w:szCs w:val="24"/>
        </w:rPr>
        <w:t>пт</w:t>
      </w:r>
      <w:proofErr w:type="spellEnd"/>
      <w:r w:rsidRPr="00E01DCD">
        <w:rPr>
          <w:sz w:val="24"/>
          <w:szCs w:val="24"/>
        </w:rPr>
        <w:t>, выравнивание по центру.</w:t>
      </w:r>
      <w:proofErr w:type="gramEnd"/>
      <w:r w:rsidRPr="00E01DCD">
        <w:rPr>
          <w:sz w:val="24"/>
          <w:szCs w:val="24"/>
        </w:rPr>
        <w:t xml:space="preserve"> Заголовки для введения, заключения, списка литературы и приложений в плане работы не нумеруются. Для приложений - такие же форматы, как и для основного текста. Ориентация страницы может быть альбомной. Каждое приложение нумеруется (Приложение I, Приложение 2 и т.д.) и располагается на отдельной странице. Абзац с номером приложения оформляется полужирным курсивом в виде заголовка и выравнивается по правому краю. Для номеров страниц - положение вверху страницы, выравнивание </w:t>
      </w:r>
      <w:r w:rsidRPr="00E01DCD">
        <w:rPr>
          <w:sz w:val="24"/>
          <w:szCs w:val="24"/>
        </w:rPr>
        <w:lastRenderedPageBreak/>
        <w:t xml:space="preserve">по центру, сквозная нумерация, включая титульный лист, на котором номер не проставляется. Для сносок (ссылок) - носка ставится перед точкой, завершающей предложение или цитату. Действующими стандартами по оформлению ссылок на литературные источники рекомендуется в тексте указывать в квадратных скобках порядковый номер источника и страницу источника по списку использованной литературы, который приводится в конце работы. Цитата в тексте приводится в кавычках, а после нее в скобках указывается источник с указанием страницы, например, [32, с.3]. Сам этот источник с полным наименованием, указанием автора опубликованной работы значится в списке использованной литературы, следовательно, имеет порядковый номер 32. Для таблиц и графического материала - необходимо указывать нумерацию и название, оформляя их шрифтом размера 12 пт. Например, Таблица I, Структура предприятия. Номер и название таблицы даются над ней, номер и название рисунка — под ним. На них в тексте должны быть ссылки, которые при необходимости сопровождаются краткими пояснениями. Таблица или рисунок должен располагаться после первого упоминания о них в тексте. Для титульного листа - размер шрифта 18 и 20; положение всех абзацев с названиями - по центру. Для абзацев, содержащих информацию о том, кто выполнил работу и о научном руководителе </w:t>
      </w:r>
      <w:proofErr w:type="gramStart"/>
      <w:r w:rsidRPr="00E01DCD">
        <w:rPr>
          <w:sz w:val="24"/>
          <w:szCs w:val="24"/>
        </w:rPr>
        <w:t>-о</w:t>
      </w:r>
      <w:proofErr w:type="gramEnd"/>
      <w:r w:rsidRPr="00E01DCD">
        <w:rPr>
          <w:sz w:val="24"/>
          <w:szCs w:val="24"/>
        </w:rPr>
        <w:t xml:space="preserve">тступ </w:t>
      </w:r>
      <w:smartTag w:uri="urn:schemas-microsoft-com:office:smarttags" w:element="metricconverter">
        <w:smartTagPr>
          <w:attr w:name="ProductID" w:val="9 см"/>
        </w:smartTagPr>
        <w:r w:rsidRPr="00E01DCD">
          <w:rPr>
            <w:sz w:val="24"/>
            <w:szCs w:val="24"/>
          </w:rPr>
          <w:t>9 см</w:t>
        </w:r>
      </w:smartTag>
      <w:r w:rsidRPr="00E01DCD">
        <w:rPr>
          <w:sz w:val="24"/>
          <w:szCs w:val="24"/>
        </w:rPr>
        <w:t>, выравнивание по левому краю. Иллюстрации, фотографии и таблицы, выполненные на листах меньшего чем А</w:t>
      </w:r>
      <w:proofErr w:type="gramStart"/>
      <w:r w:rsidRPr="00E01DCD">
        <w:rPr>
          <w:sz w:val="24"/>
          <w:szCs w:val="24"/>
        </w:rPr>
        <w:t>4</w:t>
      </w:r>
      <w:proofErr w:type="gramEnd"/>
      <w:r w:rsidRPr="00E01DCD">
        <w:rPr>
          <w:sz w:val="24"/>
          <w:szCs w:val="24"/>
        </w:rPr>
        <w:t xml:space="preserve"> формата или на прозрачном носителе, следует плотно наклеивать на листы белой бумаги формата А4, размещая под ними соответствующие пояснения. Страницы нумеруют арабскими цифрами, используется сквозная нумерация по всему тексту работы. Номер страницы располагают по центру страницы в нижней части листа (без точки).  Иллюстрации и таблицы,  расположенные на отдельном листе, включаются в общую нумерацию страниц работы.  </w:t>
      </w:r>
    </w:p>
    <w:p w:rsidR="00C42343" w:rsidRPr="008B6091" w:rsidRDefault="00C42343" w:rsidP="00C42343">
      <w:pPr>
        <w:tabs>
          <w:tab w:val="left" w:pos="3870"/>
        </w:tabs>
        <w:spacing w:line="360" w:lineRule="auto"/>
        <w:ind w:left="567" w:firstLine="720"/>
        <w:jc w:val="both"/>
        <w:rPr>
          <w:sz w:val="24"/>
          <w:szCs w:val="24"/>
        </w:rPr>
      </w:pPr>
      <w:r w:rsidRPr="00E01DCD">
        <w:rPr>
          <w:sz w:val="24"/>
          <w:szCs w:val="24"/>
        </w:rPr>
        <w:t>Эссе оформляется аналогично</w:t>
      </w:r>
      <w:r w:rsidRPr="008B6091">
        <w:rPr>
          <w:sz w:val="24"/>
          <w:szCs w:val="24"/>
        </w:rPr>
        <w:t xml:space="preserve"> домашнему творческому заданию.</w:t>
      </w:r>
      <w:r>
        <w:rPr>
          <w:sz w:val="24"/>
          <w:szCs w:val="24"/>
        </w:rPr>
        <w:t xml:space="preserve"> Возможные темы эссе представлены в п.6.2. Приветствуется самостоятельный выбор темы эссе (необходимо согласование с преподавателем).</w:t>
      </w:r>
      <w:r w:rsidRPr="008B6091">
        <w:rPr>
          <w:sz w:val="24"/>
          <w:szCs w:val="24"/>
        </w:rPr>
        <w:t xml:space="preserve"> В э</w:t>
      </w:r>
      <w:r w:rsidRPr="008B6091">
        <w:rPr>
          <w:color w:val="252525"/>
          <w:sz w:val="24"/>
          <w:szCs w:val="24"/>
          <w:shd w:val="clear" w:color="auto" w:fill="FFFFFF"/>
        </w:rPr>
        <w:t>ссе студент должен выразить свою позицию</w:t>
      </w:r>
      <w:r w:rsidRPr="008B6091">
        <w:rPr>
          <w:rStyle w:val="apple-converted-space"/>
          <w:color w:val="252525"/>
          <w:sz w:val="24"/>
          <w:szCs w:val="24"/>
          <w:shd w:val="clear" w:color="auto" w:fill="FFFFFF"/>
        </w:rPr>
        <w:t> </w:t>
      </w:r>
      <w:r w:rsidRPr="008B6091">
        <w:rPr>
          <w:color w:val="252525"/>
          <w:sz w:val="24"/>
          <w:szCs w:val="24"/>
          <w:shd w:val="clear" w:color="auto" w:fill="FFFFFF"/>
        </w:rPr>
        <w:t xml:space="preserve">по конкретному вопросу дисциплины. </w:t>
      </w:r>
      <w:r>
        <w:rPr>
          <w:color w:val="252525"/>
          <w:sz w:val="24"/>
          <w:szCs w:val="24"/>
          <w:shd w:val="clear" w:color="auto" w:fill="FFFFFF"/>
        </w:rPr>
        <w:t>Эссе оформляется в форме презентации и докладывается на семинаре. Порядок представления, обсуждения и оценки эссе аналогичен соответствующим действиям с творческим домашним заданием.</w:t>
      </w:r>
    </w:p>
    <w:p w:rsidR="00BF52A4" w:rsidRDefault="00FC5222">
      <w:r>
        <w:t>6.2.</w:t>
      </w:r>
    </w:p>
    <w:p w:rsidR="00FC5222" w:rsidRDefault="00FC5222" w:rsidP="00FC5222">
      <w:pPr>
        <w:widowControl/>
        <w:tabs>
          <w:tab w:val="left" w:pos="0"/>
          <w:tab w:val="left" w:pos="993"/>
        </w:tabs>
        <w:autoSpaceDE/>
        <w:autoSpaceDN/>
        <w:adjustRightInd/>
        <w:spacing w:line="360" w:lineRule="auto"/>
        <w:ind w:left="207"/>
        <w:jc w:val="center"/>
        <w:rPr>
          <w:b/>
          <w:sz w:val="24"/>
          <w:szCs w:val="24"/>
        </w:rPr>
      </w:pPr>
      <w:r w:rsidRPr="00844C96">
        <w:rPr>
          <w:b/>
          <w:sz w:val="24"/>
          <w:szCs w:val="24"/>
        </w:rPr>
        <w:t>Тематика домашних творческих заданий</w:t>
      </w:r>
    </w:p>
    <w:p w:rsidR="00FC5222" w:rsidRDefault="00FC5222" w:rsidP="00FC5222">
      <w:pPr>
        <w:widowControl/>
        <w:numPr>
          <w:ilvl w:val="0"/>
          <w:numId w:val="3"/>
        </w:numPr>
        <w:tabs>
          <w:tab w:val="left" w:pos="0"/>
          <w:tab w:val="left" w:pos="993"/>
        </w:tabs>
        <w:autoSpaceDE/>
        <w:autoSpaceDN/>
        <w:adjustRightInd/>
        <w:spacing w:line="360" w:lineRule="auto"/>
        <w:jc w:val="both"/>
        <w:rPr>
          <w:sz w:val="24"/>
          <w:szCs w:val="24"/>
        </w:rPr>
      </w:pPr>
      <w:r>
        <w:rPr>
          <w:sz w:val="24"/>
          <w:szCs w:val="24"/>
        </w:rPr>
        <w:lastRenderedPageBreak/>
        <w:t>Ф</w:t>
      </w:r>
      <w:r w:rsidRPr="003125BC">
        <w:rPr>
          <w:sz w:val="24"/>
          <w:szCs w:val="24"/>
        </w:rPr>
        <w:t>ормирование учетной политики по МСФО</w:t>
      </w:r>
      <w:r>
        <w:rPr>
          <w:sz w:val="24"/>
          <w:szCs w:val="24"/>
        </w:rPr>
        <w:t xml:space="preserve"> в отношении … на основе анализа отчетности конкретных предприятий (указывается конкретный элемент отчетности, конкретная операция, конкретное событие).</w:t>
      </w:r>
    </w:p>
    <w:p w:rsidR="00FC5222" w:rsidRDefault="00FC5222" w:rsidP="00FC5222">
      <w:pPr>
        <w:widowControl/>
        <w:numPr>
          <w:ilvl w:val="0"/>
          <w:numId w:val="3"/>
        </w:numPr>
        <w:tabs>
          <w:tab w:val="left" w:pos="0"/>
          <w:tab w:val="left" w:pos="993"/>
        </w:tabs>
        <w:autoSpaceDE/>
        <w:autoSpaceDN/>
        <w:adjustRightInd/>
        <w:spacing w:line="360" w:lineRule="auto"/>
        <w:jc w:val="both"/>
        <w:rPr>
          <w:sz w:val="24"/>
          <w:szCs w:val="24"/>
        </w:rPr>
      </w:pPr>
      <w:r w:rsidRPr="00FC3415">
        <w:rPr>
          <w:sz w:val="24"/>
          <w:szCs w:val="24"/>
        </w:rPr>
        <w:t>Организация процесса вынесения профессионального суждения.</w:t>
      </w:r>
    </w:p>
    <w:p w:rsidR="00FC5222" w:rsidRDefault="00FC5222" w:rsidP="00FC5222">
      <w:pPr>
        <w:widowControl/>
        <w:numPr>
          <w:ilvl w:val="0"/>
          <w:numId w:val="3"/>
        </w:numPr>
        <w:tabs>
          <w:tab w:val="left" w:pos="0"/>
          <w:tab w:val="left" w:pos="993"/>
        </w:tabs>
        <w:autoSpaceDE/>
        <w:autoSpaceDN/>
        <w:adjustRightInd/>
        <w:spacing w:line="360" w:lineRule="auto"/>
        <w:jc w:val="both"/>
        <w:rPr>
          <w:sz w:val="24"/>
          <w:szCs w:val="24"/>
        </w:rPr>
      </w:pPr>
      <w:r>
        <w:rPr>
          <w:sz w:val="24"/>
          <w:szCs w:val="24"/>
        </w:rPr>
        <w:t>Обоснование профессионального суждения в отношении ... (указывается конкретный элемент отчетности, конкретная операция, конкретное событие).</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Анализ качества отчетности в формате МСФО конкретных предприятий  (указываются конкретные предприятия).</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Предложения по совершенствованию учетного отражения …  (указывается конкретный элемент отчетности, конкретная операция, конкретное событие).</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Перспективы развития МСФО.</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Перспективы использования МСФО в России.</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Обзор научной литературы по вопросу … (указывается конкретный вопрос, связанный с формированием отчетности в формате МСФО).</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Реинжиниринг формы отчетности... (указать конкретную форму</w:t>
      </w:r>
      <w:bookmarkStart w:id="0" w:name="_GoBack"/>
      <w:bookmarkEnd w:id="0"/>
      <w:r>
        <w:rPr>
          <w:sz w:val="24"/>
          <w:szCs w:val="24"/>
        </w:rPr>
        <w:t>).</w:t>
      </w:r>
    </w:p>
    <w:p w:rsidR="00FC5222" w:rsidRPr="003D2B20" w:rsidRDefault="00FC5222" w:rsidP="00FC5222">
      <w:pPr>
        <w:widowControl/>
        <w:numPr>
          <w:ilvl w:val="0"/>
          <w:numId w:val="3"/>
        </w:numPr>
        <w:tabs>
          <w:tab w:val="left" w:pos="0"/>
          <w:tab w:val="left" w:pos="993"/>
        </w:tabs>
        <w:autoSpaceDE/>
        <w:autoSpaceDN/>
        <w:adjustRightInd/>
        <w:spacing w:line="360" w:lineRule="auto"/>
        <w:rPr>
          <w:b/>
          <w:color w:val="FF0000"/>
          <w:sz w:val="24"/>
          <w:szCs w:val="24"/>
        </w:rPr>
      </w:pPr>
      <w:r w:rsidRPr="003D2B20">
        <w:rPr>
          <w:b/>
          <w:color w:val="FF0000"/>
          <w:sz w:val="24"/>
          <w:szCs w:val="24"/>
        </w:rPr>
        <w:t xml:space="preserve">Проблема </w:t>
      </w:r>
      <w:proofErr w:type="spellStart"/>
      <w:r w:rsidRPr="003D2B20">
        <w:rPr>
          <w:b/>
          <w:color w:val="FF0000"/>
          <w:sz w:val="24"/>
          <w:szCs w:val="24"/>
        </w:rPr>
        <w:t>транспарентности</w:t>
      </w:r>
      <w:proofErr w:type="spellEnd"/>
      <w:r w:rsidRPr="003D2B20">
        <w:rPr>
          <w:b/>
          <w:color w:val="FF0000"/>
          <w:sz w:val="24"/>
          <w:szCs w:val="24"/>
        </w:rPr>
        <w:t xml:space="preserve"> финансовой отчетности.</w:t>
      </w:r>
    </w:p>
    <w:p w:rsidR="00FC5222" w:rsidRDefault="00FC5222" w:rsidP="00FC5222">
      <w:pPr>
        <w:widowControl/>
        <w:numPr>
          <w:ilvl w:val="0"/>
          <w:numId w:val="3"/>
        </w:numPr>
        <w:tabs>
          <w:tab w:val="left" w:pos="0"/>
          <w:tab w:val="left" w:pos="993"/>
        </w:tabs>
        <w:autoSpaceDE/>
        <w:autoSpaceDN/>
        <w:adjustRightInd/>
        <w:spacing w:line="360" w:lineRule="auto"/>
        <w:rPr>
          <w:sz w:val="24"/>
          <w:szCs w:val="24"/>
        </w:rPr>
      </w:pPr>
      <w:r>
        <w:rPr>
          <w:sz w:val="24"/>
          <w:szCs w:val="24"/>
        </w:rPr>
        <w:t>Проблемы соотношения финансовой и интегрированной отчетности.</w:t>
      </w:r>
    </w:p>
    <w:tbl>
      <w:tblPr>
        <w:tblW w:w="9214" w:type="dxa"/>
        <w:tblInd w:w="40" w:type="dxa"/>
        <w:tblLayout w:type="fixed"/>
        <w:tblCellMar>
          <w:left w:w="40" w:type="dxa"/>
          <w:right w:w="40" w:type="dxa"/>
        </w:tblCellMar>
        <w:tblLook w:val="0000" w:firstRow="0" w:lastRow="0" w:firstColumn="0" w:lastColumn="0" w:noHBand="0" w:noVBand="0"/>
      </w:tblPr>
      <w:tblGrid>
        <w:gridCol w:w="709"/>
        <w:gridCol w:w="8505"/>
      </w:tblGrid>
      <w:tr w:rsidR="00750E65" w:rsidRPr="00844C96" w:rsidTr="00750E65">
        <w:trPr>
          <w:trHeight w:val="41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r>
              <w:rPr>
                <w:sz w:val="24"/>
                <w:szCs w:val="24"/>
              </w:rPr>
              <w:t>Разделы и темы дисциплины «МСФО»</w:t>
            </w:r>
          </w:p>
        </w:tc>
      </w:tr>
      <w:tr w:rsidR="00750E65" w:rsidRPr="00844C96" w:rsidTr="00750E65">
        <w:trPr>
          <w:trHeight w:val="53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r w:rsidRPr="00844C96">
              <w:rPr>
                <w:sz w:val="24"/>
                <w:szCs w:val="24"/>
              </w:rPr>
              <w:t>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sz w:val="24"/>
                <w:szCs w:val="24"/>
              </w:rPr>
            </w:pPr>
            <w:r w:rsidRPr="00844C96">
              <w:rPr>
                <w:sz w:val="24"/>
                <w:szCs w:val="24"/>
              </w:rPr>
              <w:t>Раздел</w:t>
            </w:r>
            <w:r w:rsidRPr="00844C96">
              <w:rPr>
                <w:b/>
                <w:bCs/>
                <w:sz w:val="24"/>
                <w:szCs w:val="24"/>
              </w:rPr>
              <w:t xml:space="preserve"> Концептуальные основы МСФО, состав и содержание отчетности</w:t>
            </w:r>
          </w:p>
        </w:tc>
      </w:tr>
      <w:tr w:rsidR="00750E65" w:rsidRPr="00844C96" w:rsidTr="00750E65">
        <w:trPr>
          <w:trHeight w:val="53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r w:rsidRPr="00844C96">
              <w:rPr>
                <w:sz w:val="24"/>
                <w:szCs w:val="24"/>
              </w:rPr>
              <w:t>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sz w:val="24"/>
                <w:szCs w:val="24"/>
              </w:rPr>
            </w:pPr>
            <w:r w:rsidRPr="00844C96">
              <w:rPr>
                <w:sz w:val="24"/>
                <w:szCs w:val="24"/>
              </w:rPr>
              <w:t>МСФО и концептуальные основы подготовки финансовой отчетности</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r w:rsidRPr="00844C96">
              <w:rPr>
                <w:sz w:val="24"/>
                <w:szCs w:val="24"/>
              </w:rPr>
              <w:t>1.2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both"/>
              <w:rPr>
                <w:bCs/>
                <w:color w:val="000000"/>
                <w:sz w:val="24"/>
                <w:szCs w:val="24"/>
              </w:rPr>
            </w:pPr>
            <w:r w:rsidRPr="00844C96">
              <w:rPr>
                <w:sz w:val="24"/>
                <w:szCs w:val="24"/>
              </w:rPr>
              <w:t>Состав финансовой отчетности и основные требования к ее содержанию и построению</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proofErr w:type="gramStart"/>
            <w:r w:rsidRPr="00844C96">
              <w:rPr>
                <w:sz w:val="24"/>
                <w:szCs w:val="24"/>
              </w:rPr>
              <w:t>П</w:t>
            </w:r>
            <w:proofErr w:type="gramEnd"/>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bCs/>
                <w:color w:val="000000"/>
                <w:sz w:val="24"/>
                <w:szCs w:val="24"/>
              </w:rPr>
              <w:t>Раздел</w:t>
            </w:r>
          </w:p>
          <w:p w:rsidR="00750E65" w:rsidRPr="00844C96" w:rsidRDefault="00750E65" w:rsidP="00750E65">
            <w:pPr>
              <w:widowControl/>
              <w:spacing w:line="360" w:lineRule="auto"/>
              <w:rPr>
                <w:bCs/>
                <w:color w:val="000000"/>
                <w:sz w:val="24"/>
                <w:szCs w:val="24"/>
              </w:rPr>
            </w:pPr>
            <w:r w:rsidRPr="00844C96">
              <w:rPr>
                <w:b/>
                <w:sz w:val="24"/>
                <w:szCs w:val="24"/>
              </w:rPr>
              <w:t>Учёт операций в соответствии с МСФО</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sz w:val="24"/>
                <w:szCs w:val="24"/>
              </w:rPr>
            </w:pPr>
            <w:r w:rsidRPr="00844C96">
              <w:rPr>
                <w:sz w:val="24"/>
                <w:szCs w:val="24"/>
              </w:rPr>
              <w:t>2.1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sz w:val="24"/>
                <w:szCs w:val="24"/>
              </w:rPr>
              <w:t>Отражение в отчетности нефинансовых активов и операций с ними</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bCs/>
                <w:color w:val="000000"/>
                <w:sz w:val="24"/>
                <w:szCs w:val="24"/>
              </w:rPr>
            </w:pPr>
            <w:r w:rsidRPr="00844C96">
              <w:rPr>
                <w:bCs/>
                <w:color w:val="000000"/>
                <w:sz w:val="24"/>
                <w:szCs w:val="24"/>
              </w:rPr>
              <w:t>2.2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sz w:val="24"/>
                <w:szCs w:val="24"/>
              </w:rPr>
              <w:t>Финансовые инструменты и резервы</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bCs/>
                <w:color w:val="000000"/>
                <w:sz w:val="24"/>
                <w:szCs w:val="24"/>
              </w:rPr>
            </w:pPr>
            <w:r w:rsidRPr="00844C96">
              <w:rPr>
                <w:bCs/>
                <w:color w:val="000000"/>
                <w:sz w:val="24"/>
                <w:szCs w:val="24"/>
              </w:rPr>
              <w:t>2.3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sz w:val="24"/>
                <w:szCs w:val="24"/>
              </w:rPr>
              <w:t>Учет финансовых результатов и государственных субсидий</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bCs/>
                <w:color w:val="000000"/>
                <w:sz w:val="24"/>
                <w:szCs w:val="24"/>
              </w:rPr>
            </w:pPr>
            <w:r w:rsidRPr="00844C96">
              <w:rPr>
                <w:bCs/>
                <w:color w:val="000000"/>
                <w:sz w:val="24"/>
                <w:szCs w:val="24"/>
              </w:rPr>
              <w:t>2.4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sz w:val="24"/>
                <w:szCs w:val="24"/>
              </w:rPr>
              <w:t>Вознаграждения работникам и выплаты долевыми инструментами</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50E65" w:rsidRPr="00844C96" w:rsidRDefault="00750E65" w:rsidP="00335383">
            <w:pPr>
              <w:shd w:val="clear" w:color="auto" w:fill="FFFFFF"/>
              <w:jc w:val="center"/>
              <w:rPr>
                <w:bCs/>
                <w:color w:val="000000"/>
                <w:sz w:val="24"/>
                <w:szCs w:val="24"/>
              </w:rPr>
            </w:pPr>
            <w:proofErr w:type="gramStart"/>
            <w:r w:rsidRPr="00844C96">
              <w:rPr>
                <w:bCs/>
                <w:color w:val="000000"/>
                <w:sz w:val="24"/>
                <w:szCs w:val="24"/>
              </w:rPr>
              <w:t>Ш</w:t>
            </w:r>
            <w:proofErr w:type="gramEnd"/>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b/>
                <w:sz w:val="24"/>
                <w:szCs w:val="24"/>
              </w:rPr>
              <w:t>Подготовка финансовой отчетности отдельного предприятия</w:t>
            </w:r>
          </w:p>
        </w:tc>
      </w:tr>
      <w:tr w:rsidR="00750E65" w:rsidRPr="00844C96" w:rsidTr="00750E65">
        <w:trPr>
          <w:trHeight w:val="3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50E65" w:rsidRPr="00844C96" w:rsidRDefault="00750E65" w:rsidP="00335383">
            <w:pPr>
              <w:shd w:val="clear" w:color="auto" w:fill="FFFFFF"/>
              <w:jc w:val="center"/>
              <w:rPr>
                <w:bCs/>
                <w:color w:val="000000"/>
                <w:sz w:val="24"/>
                <w:szCs w:val="24"/>
              </w:rPr>
            </w:pPr>
            <w:r w:rsidRPr="00844C96">
              <w:rPr>
                <w:bCs/>
                <w:color w:val="000000"/>
                <w:sz w:val="24"/>
                <w:szCs w:val="24"/>
              </w:rPr>
              <w:t>3.1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sz w:val="24"/>
                <w:szCs w:val="24"/>
              </w:rPr>
              <w:t>Подготовка форм отчетности и примечаний к ним для отдельного предприятия</w:t>
            </w:r>
          </w:p>
        </w:tc>
      </w:tr>
      <w:tr w:rsidR="00750E65" w:rsidRPr="00844C96" w:rsidTr="00750E65">
        <w:trPr>
          <w:trHeight w:val="8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jc w:val="center"/>
              <w:rPr>
                <w:bCs/>
                <w:color w:val="000000"/>
                <w:sz w:val="24"/>
                <w:szCs w:val="24"/>
              </w:rPr>
            </w:pPr>
            <w:r w:rsidRPr="00844C96">
              <w:rPr>
                <w:bCs/>
                <w:color w:val="000000"/>
                <w:sz w:val="24"/>
                <w:szCs w:val="24"/>
              </w:rPr>
              <w:t>3.2.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50E65" w:rsidRPr="00844C96" w:rsidRDefault="00750E65" w:rsidP="00335383">
            <w:pPr>
              <w:shd w:val="clear" w:color="auto" w:fill="FFFFFF"/>
              <w:rPr>
                <w:bCs/>
                <w:color w:val="000000"/>
                <w:sz w:val="24"/>
                <w:szCs w:val="24"/>
              </w:rPr>
            </w:pPr>
            <w:r w:rsidRPr="00844C96">
              <w:rPr>
                <w:sz w:val="24"/>
                <w:szCs w:val="24"/>
              </w:rPr>
              <w:t>Формирование дополнительной информации, поясняющей пользователям содержание отчетности</w:t>
            </w:r>
          </w:p>
        </w:tc>
      </w:tr>
    </w:tbl>
    <w:p w:rsidR="00750E65" w:rsidRDefault="00750E65" w:rsidP="00750E65">
      <w:pPr>
        <w:spacing w:line="360" w:lineRule="auto"/>
        <w:ind w:firstLine="539"/>
        <w:jc w:val="both"/>
        <w:rPr>
          <w:sz w:val="24"/>
          <w:szCs w:val="24"/>
        </w:rPr>
      </w:pPr>
    </w:p>
    <w:p w:rsidR="00FC5222" w:rsidRDefault="00FC5222" w:rsidP="00FC5222"/>
    <w:sectPr w:rsidR="00FC5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08"/>
    <w:multiLevelType w:val="hybridMultilevel"/>
    <w:tmpl w:val="D230FF7A"/>
    <w:lvl w:ilvl="0" w:tplc="03681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A14A9"/>
    <w:multiLevelType w:val="hybridMultilevel"/>
    <w:tmpl w:val="B166053A"/>
    <w:lvl w:ilvl="0" w:tplc="ADD0A9D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11923B92"/>
    <w:multiLevelType w:val="hybridMultilevel"/>
    <w:tmpl w:val="1EC4A53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5A"/>
    <w:rsid w:val="003D2B20"/>
    <w:rsid w:val="00750E65"/>
    <w:rsid w:val="007A495A"/>
    <w:rsid w:val="00BF52A4"/>
    <w:rsid w:val="00C42343"/>
    <w:rsid w:val="00FC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3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pt">
    <w:name w:val="Обычный + 16 pt"/>
    <w:aliases w:val="полужирный,по центру"/>
    <w:basedOn w:val="a"/>
    <w:link w:val="a3"/>
    <w:rsid w:val="00C42343"/>
    <w:pPr>
      <w:widowControl/>
      <w:autoSpaceDE/>
      <w:autoSpaceDN/>
      <w:adjustRightInd/>
      <w:spacing w:line="360" w:lineRule="auto"/>
      <w:ind w:firstLine="709"/>
      <w:jc w:val="both"/>
    </w:pPr>
    <w:rPr>
      <w:sz w:val="32"/>
      <w:szCs w:val="24"/>
      <w:lang w:val="x-none" w:eastAsia="x-none"/>
    </w:rPr>
  </w:style>
  <w:style w:type="character" w:customStyle="1" w:styleId="a3">
    <w:name w:val="по центру Знак"/>
    <w:link w:val="16pt"/>
    <w:rsid w:val="00C42343"/>
    <w:rPr>
      <w:rFonts w:ascii="Times New Roman" w:eastAsia="Times New Roman" w:hAnsi="Times New Roman" w:cs="Times New Roman"/>
      <w:sz w:val="32"/>
      <w:szCs w:val="24"/>
      <w:lang w:val="x-none" w:eastAsia="x-none"/>
    </w:rPr>
  </w:style>
  <w:style w:type="character" w:customStyle="1" w:styleId="apple-converted-space">
    <w:name w:val="apple-converted-space"/>
    <w:rsid w:val="00C42343"/>
  </w:style>
  <w:style w:type="paragraph" w:customStyle="1" w:styleId="1">
    <w:name w:val="Абзац списка1"/>
    <w:basedOn w:val="a"/>
    <w:rsid w:val="00750E65"/>
    <w:pPr>
      <w:widowControl/>
      <w:autoSpaceDE/>
      <w:autoSpaceDN/>
      <w:adjustRightInd/>
      <w:ind w:left="720" w:firstLine="340"/>
      <w:contextualSpacing/>
      <w:jc w:val="both"/>
    </w:pPr>
    <w:rPr>
      <w:rFonts w:ascii="Calibri" w:hAnsi="Calibri"/>
      <w:sz w:val="22"/>
      <w:szCs w:val="22"/>
      <w:lang w:eastAsia="en-US"/>
    </w:rPr>
  </w:style>
  <w:style w:type="paragraph" w:styleId="a4">
    <w:name w:val="List Paragraph"/>
    <w:basedOn w:val="a"/>
    <w:uiPriority w:val="34"/>
    <w:qFormat/>
    <w:rsid w:val="00750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3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pt">
    <w:name w:val="Обычный + 16 pt"/>
    <w:aliases w:val="полужирный,по центру"/>
    <w:basedOn w:val="a"/>
    <w:link w:val="a3"/>
    <w:rsid w:val="00C42343"/>
    <w:pPr>
      <w:widowControl/>
      <w:autoSpaceDE/>
      <w:autoSpaceDN/>
      <w:adjustRightInd/>
      <w:spacing w:line="360" w:lineRule="auto"/>
      <w:ind w:firstLine="709"/>
      <w:jc w:val="both"/>
    </w:pPr>
    <w:rPr>
      <w:sz w:val="32"/>
      <w:szCs w:val="24"/>
      <w:lang w:val="x-none" w:eastAsia="x-none"/>
    </w:rPr>
  </w:style>
  <w:style w:type="character" w:customStyle="1" w:styleId="a3">
    <w:name w:val="по центру Знак"/>
    <w:link w:val="16pt"/>
    <w:rsid w:val="00C42343"/>
    <w:rPr>
      <w:rFonts w:ascii="Times New Roman" w:eastAsia="Times New Roman" w:hAnsi="Times New Roman" w:cs="Times New Roman"/>
      <w:sz w:val="32"/>
      <w:szCs w:val="24"/>
      <w:lang w:val="x-none" w:eastAsia="x-none"/>
    </w:rPr>
  </w:style>
  <w:style w:type="character" w:customStyle="1" w:styleId="apple-converted-space">
    <w:name w:val="apple-converted-space"/>
    <w:rsid w:val="00C42343"/>
  </w:style>
  <w:style w:type="paragraph" w:customStyle="1" w:styleId="1">
    <w:name w:val="Абзац списка1"/>
    <w:basedOn w:val="a"/>
    <w:rsid w:val="00750E65"/>
    <w:pPr>
      <w:widowControl/>
      <w:autoSpaceDE/>
      <w:autoSpaceDN/>
      <w:adjustRightInd/>
      <w:ind w:left="720" w:firstLine="340"/>
      <w:contextualSpacing/>
      <w:jc w:val="both"/>
    </w:pPr>
    <w:rPr>
      <w:rFonts w:ascii="Calibri" w:hAnsi="Calibri"/>
      <w:sz w:val="22"/>
      <w:szCs w:val="22"/>
      <w:lang w:eastAsia="en-US"/>
    </w:rPr>
  </w:style>
  <w:style w:type="paragraph" w:styleId="a4">
    <w:name w:val="List Paragraph"/>
    <w:basedOn w:val="a"/>
    <w:uiPriority w:val="34"/>
    <w:qFormat/>
    <w:rsid w:val="00750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2016-11-05T21:24:00Z</dcterms:created>
  <dcterms:modified xsi:type="dcterms:W3CDTF">2016-11-05T21:24:00Z</dcterms:modified>
</cp:coreProperties>
</file>