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A7" w:rsidRPr="00F746A7" w:rsidRDefault="00F746A7" w:rsidP="00F746A7">
      <w:r w:rsidRPr="00F746A7">
        <w:t xml:space="preserve">Три сопротивления соединены в треугольник и включены в трехфазную цепь переменного тока с линейным напряжением </w:t>
      </w:r>
      <w:proofErr w:type="gramStart"/>
      <w:r w:rsidRPr="00F746A7">
        <w:rPr>
          <w:bCs/>
          <w:iCs/>
          <w:lang w:val="en-US"/>
        </w:rPr>
        <w:t>U</w:t>
      </w:r>
      <w:proofErr w:type="gramEnd"/>
      <w:r w:rsidRPr="00F746A7">
        <w:rPr>
          <w:bCs/>
          <w:iCs/>
          <w:vertAlign w:val="subscript"/>
        </w:rPr>
        <w:t>Н</w:t>
      </w:r>
      <w:r w:rsidRPr="00F746A7">
        <w:rPr>
          <w:bCs/>
          <w:iCs/>
        </w:rPr>
        <w:t>.</w:t>
      </w:r>
      <w:r w:rsidRPr="00F746A7">
        <w:rPr>
          <w:b/>
          <w:bCs/>
          <w:i/>
          <w:iCs/>
        </w:rPr>
        <w:t xml:space="preserve"> </w:t>
      </w:r>
      <w:r w:rsidRPr="00F746A7">
        <w:t>Схема цепи представлена на схеме 11. В фазах цепи протекают фазные токи</w:t>
      </w:r>
      <w:r w:rsidRPr="00F746A7">
        <w:rPr>
          <w:bCs/>
          <w:i/>
          <w:iCs/>
        </w:rPr>
        <w:t xml:space="preserve"> </w:t>
      </w:r>
      <w:proofErr w:type="gramStart"/>
      <w:r w:rsidRPr="00F746A7">
        <w:rPr>
          <w:bCs/>
          <w:iCs/>
          <w:lang w:val="en-US"/>
        </w:rPr>
        <w:t>I</w:t>
      </w:r>
      <w:proofErr w:type="gramEnd"/>
      <w:r w:rsidRPr="00F746A7">
        <w:rPr>
          <w:bCs/>
          <w:iCs/>
          <w:vertAlign w:val="subscript"/>
        </w:rPr>
        <w:t>АВ</w:t>
      </w:r>
      <w:r w:rsidRPr="00F746A7">
        <w:rPr>
          <w:bCs/>
          <w:iCs/>
        </w:rPr>
        <w:t xml:space="preserve">, </w:t>
      </w:r>
      <w:r w:rsidRPr="00F746A7">
        <w:rPr>
          <w:bCs/>
          <w:iCs/>
          <w:lang w:val="en-US"/>
        </w:rPr>
        <w:t>I</w:t>
      </w:r>
      <w:r w:rsidRPr="00F746A7">
        <w:rPr>
          <w:bCs/>
          <w:iCs/>
          <w:vertAlign w:val="subscript"/>
        </w:rPr>
        <w:t>ВС</w:t>
      </w:r>
      <w:r w:rsidRPr="00F746A7">
        <w:t xml:space="preserve"> ,</w:t>
      </w:r>
      <w:r w:rsidRPr="00F746A7">
        <w:rPr>
          <w:bCs/>
          <w:iCs/>
        </w:rPr>
        <w:t xml:space="preserve"> </w:t>
      </w:r>
      <w:r w:rsidRPr="00F746A7">
        <w:rPr>
          <w:bCs/>
          <w:iCs/>
          <w:lang w:val="en-US"/>
        </w:rPr>
        <w:t>I</w:t>
      </w:r>
      <w:r w:rsidRPr="00F746A7">
        <w:rPr>
          <w:bCs/>
          <w:iCs/>
          <w:vertAlign w:val="subscript"/>
        </w:rPr>
        <w:t>СА</w:t>
      </w:r>
      <w:r w:rsidRPr="00F746A7">
        <w:rPr>
          <w:bCs/>
          <w:iCs/>
        </w:rPr>
        <w:t xml:space="preserve">; </w:t>
      </w:r>
      <w:r w:rsidRPr="00F746A7">
        <w:rPr>
          <w:bCs/>
          <w:iCs/>
          <w:lang w:val="en-US"/>
        </w:rPr>
        <w:t>I</w:t>
      </w:r>
      <w:r w:rsidRPr="00F746A7">
        <w:rPr>
          <w:bCs/>
          <w:iCs/>
          <w:vertAlign w:val="subscript"/>
        </w:rPr>
        <w:t>А</w:t>
      </w:r>
      <w:r w:rsidRPr="00F746A7">
        <w:rPr>
          <w:bCs/>
          <w:iCs/>
        </w:rPr>
        <w:t xml:space="preserve">, </w:t>
      </w:r>
      <w:r w:rsidRPr="00F746A7">
        <w:rPr>
          <w:bCs/>
          <w:iCs/>
          <w:lang w:val="en-US"/>
        </w:rPr>
        <w:t>I</w:t>
      </w:r>
      <w:r w:rsidRPr="00F746A7">
        <w:rPr>
          <w:bCs/>
          <w:iCs/>
          <w:vertAlign w:val="subscript"/>
        </w:rPr>
        <w:t>В</w:t>
      </w:r>
      <w:r w:rsidRPr="00F746A7">
        <w:rPr>
          <w:bCs/>
          <w:iCs/>
        </w:rPr>
        <w:t>,</w:t>
      </w:r>
      <w:r w:rsidRPr="00F746A7">
        <w:t xml:space="preserve"> </w:t>
      </w:r>
      <w:r w:rsidRPr="00F746A7">
        <w:rPr>
          <w:bCs/>
          <w:iCs/>
          <w:lang w:val="en-US"/>
        </w:rPr>
        <w:t>I</w:t>
      </w:r>
      <w:r w:rsidRPr="00F746A7">
        <w:rPr>
          <w:bCs/>
          <w:iCs/>
          <w:vertAlign w:val="subscript"/>
        </w:rPr>
        <w:t>С</w:t>
      </w:r>
      <w:r w:rsidRPr="00F746A7">
        <w:t xml:space="preserve"> — линейные токи. Цепь потребляет активную </w:t>
      </w:r>
      <w:proofErr w:type="gramStart"/>
      <w:r w:rsidRPr="00F746A7">
        <w:rPr>
          <w:bCs/>
          <w:iCs/>
        </w:rPr>
        <w:t>Р</w:t>
      </w:r>
      <w:proofErr w:type="gramEnd"/>
      <w:r w:rsidRPr="00F746A7">
        <w:rPr>
          <w:bCs/>
          <w:iCs/>
        </w:rPr>
        <w:t xml:space="preserve">, </w:t>
      </w:r>
      <w:r w:rsidRPr="00F746A7">
        <w:t xml:space="preserve">реактивную </w:t>
      </w:r>
      <w:r w:rsidRPr="00F746A7">
        <w:rPr>
          <w:bCs/>
          <w:iCs/>
          <w:lang w:val="en-US"/>
        </w:rPr>
        <w:t>Q</w:t>
      </w:r>
      <w:r w:rsidRPr="00F746A7">
        <w:rPr>
          <w:bCs/>
          <w:iCs/>
        </w:rPr>
        <w:t xml:space="preserve"> </w:t>
      </w:r>
      <w:r w:rsidRPr="00F746A7">
        <w:t xml:space="preserve">и полную </w:t>
      </w:r>
      <w:r w:rsidRPr="00F746A7">
        <w:rPr>
          <w:bCs/>
          <w:iCs/>
          <w:lang w:val="en-US"/>
        </w:rPr>
        <w:t>S</w:t>
      </w:r>
      <w:r w:rsidRPr="00F746A7">
        <w:rPr>
          <w:bCs/>
          <w:iCs/>
        </w:rPr>
        <w:t xml:space="preserve"> </w:t>
      </w:r>
      <w:r w:rsidRPr="00F746A7">
        <w:t>мощности. Известные величины указаны в таблице 5, остальные величины необходимо определить. Линейные токи определить из векторной диаграммы, начерченной в мас</w:t>
      </w:r>
      <w:r w:rsidRPr="00F746A7">
        <w:softHyphen/>
        <w:t>штабе. Построение диаграммы подробно пояснить. Дать определение соединения в треугольник. Как измерить напряжение фазное, линейное?</w:t>
      </w:r>
    </w:p>
    <w:p w:rsidR="00EE6392" w:rsidRDefault="00F746A7">
      <w:r>
        <w:rPr>
          <w:noProof/>
          <w:lang w:eastAsia="ru-RU"/>
        </w:rPr>
        <w:drawing>
          <wp:inline distT="0" distB="0" distL="0" distR="0" wp14:anchorId="500C2E20">
            <wp:extent cx="245745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837"/>
        <w:gridCol w:w="810"/>
        <w:gridCol w:w="810"/>
        <w:gridCol w:w="810"/>
        <w:gridCol w:w="792"/>
        <w:gridCol w:w="787"/>
        <w:gridCol w:w="790"/>
        <w:gridCol w:w="914"/>
        <w:gridCol w:w="914"/>
        <w:gridCol w:w="914"/>
      </w:tblGrid>
      <w:tr w:rsidR="00F746A7" w:rsidRPr="00F746A7" w:rsidTr="00F746A7">
        <w:tc>
          <w:tcPr>
            <w:tcW w:w="1193" w:type="dxa"/>
          </w:tcPr>
          <w:p w:rsidR="00F746A7" w:rsidRPr="00F746A7" w:rsidRDefault="00F746A7" w:rsidP="00F746A7">
            <w:r w:rsidRPr="00F746A7">
              <w:t>№</w:t>
            </w:r>
          </w:p>
          <w:p w:rsidR="00F746A7" w:rsidRPr="00F746A7" w:rsidRDefault="00F746A7" w:rsidP="00F746A7">
            <w:r w:rsidRPr="00F746A7">
              <w:t>варианта</w:t>
            </w:r>
          </w:p>
        </w:tc>
        <w:tc>
          <w:tcPr>
            <w:tcW w:w="837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U</w:t>
            </w:r>
            <w:r w:rsidRPr="00F746A7">
              <w:rPr>
                <w:vertAlign w:val="subscript"/>
              </w:rPr>
              <w:t>Н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В</w:t>
            </w:r>
          </w:p>
        </w:tc>
        <w:tc>
          <w:tcPr>
            <w:tcW w:w="810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R</w:t>
            </w:r>
            <w:r w:rsidRPr="00F746A7">
              <w:rPr>
                <w:vertAlign w:val="subscript"/>
              </w:rPr>
              <w:t>В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Ом</w:t>
            </w:r>
          </w:p>
        </w:tc>
        <w:tc>
          <w:tcPr>
            <w:tcW w:w="810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X</w:t>
            </w:r>
            <w:r w:rsidRPr="00F746A7">
              <w:rPr>
                <w:vertAlign w:val="subscript"/>
              </w:rPr>
              <w:t>С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Ом</w:t>
            </w:r>
          </w:p>
        </w:tc>
        <w:tc>
          <w:tcPr>
            <w:tcW w:w="810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X</w:t>
            </w:r>
            <w:r w:rsidRPr="00F746A7">
              <w:rPr>
                <w:vertAlign w:val="subscript"/>
              </w:rPr>
              <w:t>А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Ом</w:t>
            </w:r>
          </w:p>
        </w:tc>
        <w:tc>
          <w:tcPr>
            <w:tcW w:w="792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I</w:t>
            </w:r>
            <w:r w:rsidRPr="00F746A7">
              <w:rPr>
                <w:vertAlign w:val="subscript"/>
              </w:rPr>
              <w:t>АВ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А</w:t>
            </w:r>
          </w:p>
        </w:tc>
        <w:tc>
          <w:tcPr>
            <w:tcW w:w="787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I</w:t>
            </w:r>
            <w:r w:rsidRPr="00F746A7">
              <w:rPr>
                <w:vertAlign w:val="subscript"/>
              </w:rPr>
              <w:t>ВС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А</w:t>
            </w:r>
          </w:p>
        </w:tc>
        <w:tc>
          <w:tcPr>
            <w:tcW w:w="790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I</w:t>
            </w:r>
            <w:r w:rsidRPr="00F746A7">
              <w:rPr>
                <w:vertAlign w:val="subscript"/>
              </w:rPr>
              <w:t>СА</w:t>
            </w:r>
            <w:r w:rsidRPr="00F746A7">
              <w:t>,</w:t>
            </w:r>
          </w:p>
          <w:p w:rsidR="00F746A7" w:rsidRPr="00F746A7" w:rsidRDefault="00F746A7" w:rsidP="00F746A7">
            <w:r w:rsidRPr="00F746A7">
              <w:t>А</w:t>
            </w:r>
          </w:p>
        </w:tc>
        <w:tc>
          <w:tcPr>
            <w:tcW w:w="914" w:type="dxa"/>
          </w:tcPr>
          <w:p w:rsidR="00F746A7" w:rsidRPr="00F746A7" w:rsidRDefault="00F746A7" w:rsidP="00F746A7">
            <w:proofErr w:type="gramStart"/>
            <w:r w:rsidRPr="00F746A7">
              <w:t>Р</w:t>
            </w:r>
            <w:proofErr w:type="gramEnd"/>
          </w:p>
          <w:p w:rsidR="00F746A7" w:rsidRPr="00F746A7" w:rsidRDefault="00F746A7" w:rsidP="00F746A7">
            <w:r w:rsidRPr="00F746A7">
              <w:t>Вт</w:t>
            </w:r>
          </w:p>
        </w:tc>
        <w:tc>
          <w:tcPr>
            <w:tcW w:w="914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Q</w:t>
            </w:r>
          </w:p>
          <w:p w:rsidR="00F746A7" w:rsidRPr="00F746A7" w:rsidRDefault="00F746A7" w:rsidP="00F746A7">
            <w:r w:rsidRPr="00F746A7">
              <w:t>Вар</w:t>
            </w:r>
          </w:p>
        </w:tc>
        <w:tc>
          <w:tcPr>
            <w:tcW w:w="914" w:type="dxa"/>
          </w:tcPr>
          <w:p w:rsidR="00F746A7" w:rsidRPr="00F746A7" w:rsidRDefault="00F746A7" w:rsidP="00F746A7">
            <w:r w:rsidRPr="00F746A7">
              <w:rPr>
                <w:lang w:val="en-US"/>
              </w:rPr>
              <w:t>S</w:t>
            </w:r>
          </w:p>
          <w:p w:rsidR="00F746A7" w:rsidRPr="00F746A7" w:rsidRDefault="00F746A7" w:rsidP="00F746A7">
            <w:r w:rsidRPr="00F746A7">
              <w:t>ВА</w:t>
            </w:r>
          </w:p>
        </w:tc>
      </w:tr>
      <w:tr w:rsidR="00F746A7" w:rsidRPr="00F746A7" w:rsidTr="00F746A7">
        <w:tc>
          <w:tcPr>
            <w:tcW w:w="1193" w:type="dxa"/>
          </w:tcPr>
          <w:p w:rsidR="00F746A7" w:rsidRPr="00F746A7" w:rsidRDefault="00F746A7" w:rsidP="00F746A7">
            <w:r w:rsidRPr="00F746A7">
              <w:t>6</w:t>
            </w:r>
          </w:p>
        </w:tc>
        <w:tc>
          <w:tcPr>
            <w:tcW w:w="837" w:type="dxa"/>
          </w:tcPr>
          <w:p w:rsidR="00F746A7" w:rsidRPr="00F746A7" w:rsidRDefault="00F746A7" w:rsidP="00F746A7">
            <w:r w:rsidRPr="00F746A7">
              <w:t>250</w:t>
            </w:r>
          </w:p>
        </w:tc>
        <w:tc>
          <w:tcPr>
            <w:tcW w:w="810" w:type="dxa"/>
          </w:tcPr>
          <w:p w:rsidR="00F746A7" w:rsidRPr="00F746A7" w:rsidRDefault="00F746A7" w:rsidP="00F746A7">
            <w:r w:rsidRPr="00F746A7">
              <w:t>10</w:t>
            </w:r>
          </w:p>
        </w:tc>
        <w:tc>
          <w:tcPr>
            <w:tcW w:w="810" w:type="dxa"/>
          </w:tcPr>
          <w:p w:rsidR="00F746A7" w:rsidRPr="00F746A7" w:rsidRDefault="00F746A7" w:rsidP="00F746A7">
            <w:r w:rsidRPr="00F746A7">
              <w:t>50</w:t>
            </w:r>
          </w:p>
        </w:tc>
        <w:tc>
          <w:tcPr>
            <w:tcW w:w="810" w:type="dxa"/>
          </w:tcPr>
          <w:p w:rsidR="00F746A7" w:rsidRPr="00F746A7" w:rsidRDefault="00F746A7" w:rsidP="00F746A7">
            <w:r w:rsidRPr="00F746A7">
              <w:t>25</w:t>
            </w:r>
          </w:p>
        </w:tc>
        <w:tc>
          <w:tcPr>
            <w:tcW w:w="792" w:type="dxa"/>
          </w:tcPr>
          <w:p w:rsidR="00F746A7" w:rsidRPr="00F746A7" w:rsidRDefault="00F746A7" w:rsidP="00F746A7">
            <w:r w:rsidRPr="00F746A7">
              <w:t>-</w:t>
            </w:r>
          </w:p>
        </w:tc>
        <w:tc>
          <w:tcPr>
            <w:tcW w:w="787" w:type="dxa"/>
          </w:tcPr>
          <w:p w:rsidR="00F746A7" w:rsidRPr="00F746A7" w:rsidRDefault="00F746A7" w:rsidP="00F746A7">
            <w:r w:rsidRPr="00F746A7">
              <w:t>-</w:t>
            </w:r>
          </w:p>
        </w:tc>
        <w:tc>
          <w:tcPr>
            <w:tcW w:w="790" w:type="dxa"/>
          </w:tcPr>
          <w:p w:rsidR="00F746A7" w:rsidRPr="00F746A7" w:rsidRDefault="00F746A7" w:rsidP="00F746A7">
            <w:r w:rsidRPr="00F746A7">
              <w:t>-</w:t>
            </w:r>
          </w:p>
        </w:tc>
        <w:tc>
          <w:tcPr>
            <w:tcW w:w="914" w:type="dxa"/>
          </w:tcPr>
          <w:p w:rsidR="00F746A7" w:rsidRPr="00F746A7" w:rsidRDefault="00F746A7" w:rsidP="00F746A7">
            <w:r w:rsidRPr="00F746A7">
              <w:t>-</w:t>
            </w:r>
          </w:p>
        </w:tc>
        <w:tc>
          <w:tcPr>
            <w:tcW w:w="914" w:type="dxa"/>
          </w:tcPr>
          <w:p w:rsidR="00F746A7" w:rsidRPr="00F746A7" w:rsidRDefault="00F746A7" w:rsidP="00F746A7">
            <w:r w:rsidRPr="00F746A7">
              <w:t>-</w:t>
            </w:r>
          </w:p>
        </w:tc>
        <w:tc>
          <w:tcPr>
            <w:tcW w:w="914" w:type="dxa"/>
          </w:tcPr>
          <w:p w:rsidR="00F746A7" w:rsidRPr="00F746A7" w:rsidRDefault="00F746A7" w:rsidP="00F746A7">
            <w:r w:rsidRPr="00F746A7">
              <w:t>-</w:t>
            </w:r>
          </w:p>
        </w:tc>
      </w:tr>
    </w:tbl>
    <w:p w:rsidR="00F746A7" w:rsidRDefault="00F746A7">
      <w:bookmarkStart w:id="0" w:name="_GoBack"/>
      <w:bookmarkEnd w:id="0"/>
    </w:p>
    <w:sectPr w:rsidR="00F7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A7"/>
    <w:rsid w:val="003B12D6"/>
    <w:rsid w:val="00F746A7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и Катя</dc:creator>
  <cp:lastModifiedBy>Лиза и Катя</cp:lastModifiedBy>
  <cp:revision>1</cp:revision>
  <dcterms:created xsi:type="dcterms:W3CDTF">2016-11-10T19:20:00Z</dcterms:created>
  <dcterms:modified xsi:type="dcterms:W3CDTF">2016-11-10T19:22:00Z</dcterms:modified>
</cp:coreProperties>
</file>