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C4" w:rsidRPr="006152C4" w:rsidRDefault="006152C4" w:rsidP="006152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52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Текст</w:t>
      </w:r>
      <w:r w:rsidRPr="006152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</w:t>
      </w:r>
      <w:proofErr w:type="spellStart"/>
      <w:r w:rsidRPr="006152C4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4"/>
          <w:szCs w:val="24"/>
          <w:lang w:val="en-US"/>
        </w:rPr>
        <w:t>Volkswirtschaft</w:t>
      </w:r>
      <w:proofErr w:type="spellEnd"/>
    </w:p>
    <w:p w:rsidR="006152C4" w:rsidRPr="00222B6A" w:rsidRDefault="006152C4" w:rsidP="006152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ursprünglichen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Sinne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Bodennutzung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zum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Zweck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Nahrungsmittelproduktion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landwirtschaftliche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Betrieb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versorgte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früher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erster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Linie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eigene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Familie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Lebensmitteln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Heute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Betrieb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Bestandteil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arbeitsteiligen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Gesellschaft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wurde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Zweig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Volkswirtschaft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gesamten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Volkswirtschaft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verbunden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So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braucht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z.B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Vorleistungen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anderen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Wirtschaftssektoren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Dünger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Landmaschinen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konkurriert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anderen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Wirtschaftszweigen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z.B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um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Arbeitskräfte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(AK).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als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Teil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einer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entwickelten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Volkswirtschaft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unterliegt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allen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wirtschaftlichen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Prozessen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Gesellschaft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222B6A" w:rsidRDefault="006152C4" w:rsidP="006152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erfüllt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vielfältige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Funktionen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wichtigste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bleibt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Versorgung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Bevölkerung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qualitativ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hochwertigen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gesunden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Lebensmitteln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Daneben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gewinnen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andere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Aufgaben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immer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mehr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Bedeutung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liefert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Rohstoffe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für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Industrie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erhält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natürlichen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Lebensgrundlagen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pflegt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erhöht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Attraktivität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ländlichen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Räume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222B6A" w:rsidRDefault="006152C4" w:rsidP="006152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arbeitsteilige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Wirtschaftsweise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technische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Fortschritt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haben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den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letzten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Jahrzehnten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stark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verändert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Kaufkraft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Löhne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gestiegen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rund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85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Erwerbstätigen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Arbeitnehmer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Mehrheit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Bevölkerung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hohe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Löhne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hohen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Löhnen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interessiert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hohen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Konsumstandard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anpassen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möchten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Steigende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Löhne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bedeuten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höhere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Arbeitsstunde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Löhne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bedeutend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höher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übrigen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Betriebsmittel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angestiegen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sparen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Arbeitskräfte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ihrem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arbeitssparenden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Betriebsmittel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z.B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leistungsfähige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Schlepper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Dünger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Pflanzenschutzmittel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Vergleich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letzten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Jahrzehnten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billiger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geworden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sparsame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setzt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daher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um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teuere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ersetzen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Auf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Weise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jährlich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Arbeitskräfte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eingespart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abgewandert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Abwanderung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ländlichen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Arbeitnehmer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schwächer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Chancen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außerhalb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gering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Tendenz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Agrarbetrieben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sparen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besteht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weiter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Arbeitskraft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jährlich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rund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bewirtschaften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222B6A" w:rsidRDefault="006152C4" w:rsidP="006152C4">
      <w:pPr>
        <w:rPr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Письменно выполните задания к тексту в "Рабочей тетради".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I. Ответьте на вопросы. При составлении предложений следите за порядком слов: сказуемое (выражено глаголом) должно стоять на 2 месте в предложении!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Was war die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ursprünglichen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Sinne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2.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Worin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kommt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Verbundenheit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mit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den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anderen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Wirtschaftszweigen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zum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Ausdruck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Welche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Funktionen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erfüllt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als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Teil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gesamten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Volkswirtschaft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II. Переведите на русский язык отрывок из текста, выделенный жирным шрифтом.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III. Выпишите из текста: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а) глаголы, стоящие в инфинитиве;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>б) союзные инфинитивные обороты.</w:t>
      </w:r>
    </w:p>
    <w:p w:rsidR="006152C4" w:rsidRDefault="006152C4" w:rsidP="00615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2C4" w:rsidRDefault="006152C4" w:rsidP="00615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2C4" w:rsidRPr="006152C4" w:rsidRDefault="006152C4" w:rsidP="00615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Текст</w:t>
      </w:r>
      <w:r w:rsidRPr="00222B6A">
        <w:rPr>
          <w:rFonts w:ascii="Times New Roman" w:hAnsi="Times New Roman" w:cs="Times New Roman"/>
          <w:b/>
          <w:sz w:val="32"/>
          <w:szCs w:val="32"/>
        </w:rPr>
        <w:t xml:space="preserve"> 2. </w:t>
      </w:r>
      <w:proofErr w:type="spellStart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>Ziele</w:t>
      </w:r>
      <w:proofErr w:type="spellEnd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>Agrarpolitik</w:t>
      </w:r>
      <w:proofErr w:type="spellEnd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BRD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/>
        <w:rPr>
          <w:lang w:val="en-US"/>
        </w:rPr>
      </w:pPr>
    </w:p>
    <w:p w:rsidR="006152C4" w:rsidRPr="00222B6A" w:rsidRDefault="006152C4" w:rsidP="006152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Mittelpunkt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Agrarpolitik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steht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eine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vielseitig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strukturierte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leistungsfähige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152C4" w:rsidRPr="00222B6A" w:rsidRDefault="006152C4" w:rsidP="006152C4">
      <w:pPr>
        <w:spacing w:after="0"/>
        <w:rPr>
          <w:b/>
          <w:lang w:val="en-US"/>
        </w:rPr>
      </w:pP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erfüllte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solch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einem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dicht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besiedelten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hochindustrialisierten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vielfältige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Funktionen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wichtigste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Aufgabe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bleibt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Versorgung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Bevölkerung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mit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qualitativ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hochwertigen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gesunden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Lebensmitteln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Daneben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gewinnen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andere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Aufgaben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immer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mehr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Bedeutung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liefert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Industrierohstoffe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sichert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natürlichen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Lebensgrundlagen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pflegt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erhöht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Attraktivität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ländlichen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Gebiete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Bei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Erfüllung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dieser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Funktionen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wird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durch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Bundesregierung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unterstützt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natürlichen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Bedingungen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für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sind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Deutschland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sehr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vielfältig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denn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erstreckt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vom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norddeutschen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Tiefland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Norden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bis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zum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Hochgebirge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Alpen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Süden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Große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Unterschiede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finden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nicht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nur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den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Standorten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sondern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auch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Bodenqualität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Klima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verschiedenen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Teilen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Deutschlands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verschiedene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Gesichter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Süden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Durchschnitt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kleiner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Norden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Auffallender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Unterschiede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(den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früheren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Bundesländern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)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Osten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ehemaligen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DDR).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früheren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Bundesgebiet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bestimmen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kleinere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mittlere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Familienbetriebe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Bild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Von den 550 000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erwirtschaften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Hälfte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Einkommen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ausschließlich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90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heimischen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Produkte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erzeugt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sogenannte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Haupterwerbsbetriebe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Rund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43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erzielen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Haupteinkommen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außerhalb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sogenannte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Nebenerwerbsbetriebe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).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Durchschnittsgröße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beträgt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anders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sieht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Situation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ehemaligen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DDR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Bundesländern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Umstrukturierungsprozess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Ende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direkt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Vereinigung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von West-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Ostdeutschland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begonnen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hat. Aus den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früheren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5000 «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sozialistischen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Großbetrieben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1999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rund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28000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möglichen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Größen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lastRenderedPageBreak/>
        <w:t>Rechtsformen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zwar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Genossenschaften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Familienbetriebe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Personengesellschaften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einige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Formen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entstanden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Familienbetriebe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erreichen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Durchschnitt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157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Genossenschaften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1.460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unterschiedliche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Osten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Ursache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Nachkriegsgeschichte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/>
        <w:rPr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Письменно выполните задания к тексту в "Рабочей тетради".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I. Ответьте на вопросы. При составлении предложений следите за порядком слов: сказуемое (выражено глаголом) должно стоять на 2 месте в предложении!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1)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Welche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wichtigsten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Aufgaben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stehen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vor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deutschen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Warum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natürlichen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Bedingungen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Deutschland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sehr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vielfältig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3)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Wie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unterscheiden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sich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landwirtschaftlichen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Betriebe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Norden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Deutschlands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von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denen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Westen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II. Переведите на русский язык отрывок из текста, выделенный жирным шрифтом.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III. Выпишите из текста: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а) распространенные определения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Default="006152C4" w:rsidP="00222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>б) глаголы, стоящие в пассиве.</w:t>
      </w:r>
    </w:p>
    <w:p w:rsidR="00222B6A" w:rsidRPr="00222B6A" w:rsidRDefault="00222B6A" w:rsidP="00222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222B6A" w:rsidRDefault="006152C4" w:rsidP="006152C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Текст</w:t>
      </w:r>
      <w:r w:rsidR="00222B6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22B6A">
        <w:rPr>
          <w:rFonts w:ascii="Times New Roman" w:hAnsi="Times New Roman" w:cs="Times New Roman"/>
          <w:b/>
          <w:sz w:val="32"/>
          <w:szCs w:val="32"/>
        </w:rPr>
        <w:t>3</w:t>
      </w:r>
      <w:r w:rsidRPr="00222B6A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spellStart"/>
      <w:r w:rsidRPr="00222B6A">
        <w:rPr>
          <w:rFonts w:ascii="Times New Roman" w:hAnsi="Times New Roman" w:cs="Times New Roman"/>
          <w:b/>
          <w:sz w:val="32"/>
          <w:szCs w:val="32"/>
          <w:lang w:val="en-US"/>
        </w:rPr>
        <w:t>Finanzierung</w:t>
      </w:r>
      <w:proofErr w:type="spellEnd"/>
      <w:r w:rsidRPr="00222B6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des </w:t>
      </w:r>
      <w:proofErr w:type="spellStart"/>
      <w:r w:rsidRPr="00222B6A">
        <w:rPr>
          <w:rFonts w:ascii="Times New Roman" w:hAnsi="Times New Roman" w:cs="Times New Roman"/>
          <w:b/>
          <w:sz w:val="32"/>
          <w:szCs w:val="32"/>
          <w:lang w:val="en-US"/>
        </w:rPr>
        <w:t>Betriebes</w:t>
      </w:r>
      <w:proofErr w:type="spellEnd"/>
    </w:p>
    <w:p w:rsidR="006152C4" w:rsidRPr="00222B6A" w:rsidRDefault="006152C4" w:rsidP="006152C4">
      <w:pPr>
        <w:rPr>
          <w:b/>
          <w:lang w:val="en-US"/>
        </w:rPr>
      </w:pP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Unter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Finanzierung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engeren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Sinne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versteht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Anschaffung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von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Finanzierungsmitteln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Kapital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weiteren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Sinne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auch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noch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Planung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Verwendung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Kontrolle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Kapitalbedarf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den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landwirtschaftlichen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Betrieben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hat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den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letzten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Jahrzehnten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laufend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erhöht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Kapitalausstattung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Arbeitskraft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(AK) in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Landwirtschaft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heute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höher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als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den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meisten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Bereichen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Industrie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Gründliche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Kenntnisse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 Geld-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Kreditwesens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sind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deshalb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für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Betriebsleiter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erforderlich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52C4" w:rsidRPr="00222B6A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Bei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Finanzierung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unterscheidet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grundsätzlich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Finanzierung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laufenden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Produktion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Investitionen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Die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laufende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Produktion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erfordert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laufende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Ausgaben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z.B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für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Düngemittel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Saatgut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Pflanzenschutzmittel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Treib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und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Schmierstoffe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>usw</w:t>
      </w:r>
      <w:proofErr w:type="spellEnd"/>
      <w:r w:rsidRPr="00222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Investitionen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versteht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man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Umwandlung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Geldmitteln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Gebäude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Maschinen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Produktionsvorrat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usw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Finanzierungsquelle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unterscheidet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Eigenkapital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Fremdkapital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2C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Eigenfinanzierung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erfolgt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Geldmitteln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Betriebes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Abschreibungen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Gewinn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häufigste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Art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Fremdfinanzierung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Kreditaufnahme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Jede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Fremdfinanzierung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verursacht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zusätzliche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Kosten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Form von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Zinsen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Provisionen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Nebenkosten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folgenden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wichtigsten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Kreditarten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besprochen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Laufzeit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unterscheidet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kurzfristige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mittelfristige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Jahren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)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langfristige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kurzfristige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Anschaffung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Betriebsmittel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Düngemittel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Pflanzenschutzmittel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Saatgut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usw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aufgenommen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Zinssatz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kurzfristigen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wesentlich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höher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langfristigen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langfristige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Investitionskredite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längerlebigen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Produktionsmittel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mittelfristige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dient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entsprechend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seiner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Laufzeit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Anschaffung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Maschinen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Geräten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Zucht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Nutzvieh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deshalb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Inventarkredit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bezeichnet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langfristigen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Regel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Umbau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Erweiterung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Wirtschaftsgebäude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Wohnhäuser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finanziert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Mittel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langfristige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Regel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Darlehen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bezeichnet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Kredite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überwiegend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Geschäfts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Hypotekenbanken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sz w:val="24"/>
          <w:szCs w:val="24"/>
          <w:lang w:val="en-US"/>
        </w:rPr>
        <w:t>gewährt</w:t>
      </w:r>
      <w:proofErr w:type="spellEnd"/>
      <w:r w:rsidRPr="006152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2C4" w:rsidRPr="006152C4" w:rsidRDefault="006152C4" w:rsidP="006152C4">
      <w:pPr>
        <w:spacing w:after="0"/>
        <w:rPr>
          <w:lang w:val="en-US"/>
        </w:rPr>
      </w:pPr>
    </w:p>
    <w:p w:rsidR="006152C4" w:rsidRPr="006152C4" w:rsidRDefault="006152C4" w:rsidP="006152C4">
      <w:pPr>
        <w:rPr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>Письменно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2C4">
        <w:rPr>
          <w:rFonts w:ascii="Times New Roman" w:hAnsi="Times New Roman" w:cs="Times New Roman"/>
          <w:b/>
          <w:sz w:val="28"/>
          <w:szCs w:val="28"/>
        </w:rPr>
        <w:t>выполните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2C4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2C4">
        <w:rPr>
          <w:rFonts w:ascii="Times New Roman" w:hAnsi="Times New Roman" w:cs="Times New Roman"/>
          <w:b/>
          <w:sz w:val="28"/>
          <w:szCs w:val="28"/>
        </w:rPr>
        <w:t>к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2C4">
        <w:rPr>
          <w:rFonts w:ascii="Times New Roman" w:hAnsi="Times New Roman" w:cs="Times New Roman"/>
          <w:b/>
          <w:sz w:val="28"/>
          <w:szCs w:val="28"/>
        </w:rPr>
        <w:t>тексту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2C4">
        <w:rPr>
          <w:rFonts w:ascii="Times New Roman" w:hAnsi="Times New Roman" w:cs="Times New Roman"/>
          <w:b/>
          <w:sz w:val="28"/>
          <w:szCs w:val="28"/>
        </w:rPr>
        <w:t>в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r w:rsidRPr="006152C4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2C4">
        <w:rPr>
          <w:rFonts w:ascii="Times New Roman" w:hAnsi="Times New Roman" w:cs="Times New Roman"/>
          <w:b/>
          <w:sz w:val="28"/>
          <w:szCs w:val="28"/>
        </w:rPr>
        <w:t>тетради</w:t>
      </w: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".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I. Ответьте на вопросы. При составлении предложений следите за порядком слов: сказуемое (выражено глаголом) должно стоять на 2 месте в предложении!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1) Was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versteht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man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unter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Finanzierung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im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engeren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weiteren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Sinne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Warum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sind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für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den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Betriebsleiter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gründliche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Kenntnisse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Geld- und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Kreditwesens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erforderlich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3)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Welche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zwei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Arten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Finanzierung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>unterscheidet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man?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II. Переведите на русский язык отрывок из текста, выделенный жирным шрифтом.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III. Выпишите из текста: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 xml:space="preserve">а) простое определение, выраженное </w:t>
      </w:r>
      <w:proofErr w:type="spellStart"/>
      <w:r w:rsidRPr="006152C4">
        <w:rPr>
          <w:rFonts w:ascii="Times New Roman" w:hAnsi="Times New Roman" w:cs="Times New Roman"/>
          <w:b/>
          <w:sz w:val="28"/>
          <w:szCs w:val="28"/>
        </w:rPr>
        <w:t>Partizip</w:t>
      </w:r>
      <w:proofErr w:type="spellEnd"/>
      <w:r w:rsidRPr="006152C4">
        <w:rPr>
          <w:rFonts w:ascii="Times New Roman" w:hAnsi="Times New Roman" w:cs="Times New Roman"/>
          <w:b/>
          <w:sz w:val="28"/>
          <w:szCs w:val="28"/>
        </w:rPr>
        <w:t xml:space="preserve"> I; </w:t>
      </w:r>
    </w:p>
    <w:p w:rsidR="006152C4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318" w:rsidRPr="006152C4" w:rsidRDefault="006152C4" w:rsidP="00615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2C4">
        <w:rPr>
          <w:rFonts w:ascii="Times New Roman" w:hAnsi="Times New Roman" w:cs="Times New Roman"/>
          <w:b/>
          <w:sz w:val="28"/>
          <w:szCs w:val="28"/>
        </w:rPr>
        <w:t>б) глаголы, стоящие в пассиве.</w:t>
      </w:r>
    </w:p>
    <w:sectPr w:rsidR="00771318" w:rsidRPr="006152C4" w:rsidSect="0003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52C4"/>
    <w:rsid w:val="00037CE3"/>
    <w:rsid w:val="00222B6A"/>
    <w:rsid w:val="006152C4"/>
    <w:rsid w:val="0077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813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8651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479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204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1366</Words>
  <Characters>7787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2016-12-02T20:21:00Z</dcterms:created>
  <dcterms:modified xsi:type="dcterms:W3CDTF">2016-12-03T18:50:00Z</dcterms:modified>
</cp:coreProperties>
</file>