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63" w:rsidRDefault="007E4FEA"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Основная литература: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Чернобровов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Н.В. Релейная защита энергетических систем/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Н.В.Чернобровов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В.А.Семенов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. – М.: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Энергоатомиздат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, 1998. – 800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http://www.twirpx.com/file/8033/</w:t>
        </w:r>
      </w:hyperlink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2. Н И Овчаренко. Автоматика энергосистем. М., Издательский дом МЭИ 2009. URL: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http://www.twirpx.com/file/1075249/</w:t>
        </w:r>
      </w:hyperlink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2. Э М 3.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3. Э М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Шнеерсон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 Цифровая релейная защита. ЭНЕРГОАТОМИЗДАТ, 2007 г.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http://www.twirpx.com/file/88262/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4. А 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Удрис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. Векторные диаграммы и их использование при наладке и эксплуатации устройств релейной защиты и автоматике. (1 и 2 часть). М., Энергетик. 2006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г.</w:t>
      </w:r>
      <w:hyperlink r:id="rId8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</w:t>
        </w:r>
        <w:proofErr w:type="spellEnd"/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://www.twirpx.com/file/63712/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5. Дьяков А. Ф. Микропроцессорная автоматика и релейная защита электроэнергетических систем. М.: Издательский дом МЭТ, 2008. -336 с.: ил.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9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http://www.twirpx.com/file/382893/</w:t>
        </w:r>
      </w:hyperlink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6.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Небрат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И. Л.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Полесицкая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Т. П. Расчёты токов короткого замыкания для релейной защиты. Часть 1. ПИПК,2009. – 56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0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http://www.twirpx.com/file/1014745/</w:t>
        </w:r>
      </w:hyperlink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7.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Небрат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И. Л.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Полесицкая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Т. П. Расчёты токов короткого замыкания для релейной защиты. Часть 2. ПИПК,2009. – 48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1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http://www.twirpx.com/file/1014754/</w:t>
        </w:r>
      </w:hyperlink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8. Никитин А. А. Микропроцессорные реле. (Текст лекций). Учебный центр «Лидер», Чебоксары, 2003. 155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2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http://www.twirpx.com/file/148305/</w:t>
        </w:r>
      </w:hyperlink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Дополнительная литература: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1. Правила устройства электроустановок / 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М-во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энергетики РФ. – 7-е изд. – М.: Изд-во НЦ ЭНАС, 2003. – 640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hyperlink r:id="rId13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http://www.twirpx.com/file/184685/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2. Булычев А.В. Релейная защита в распределительных электрических сетях: Пособие для практических расчетов/ – М.: ЭНАС, 2010. – 204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4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http://www.twirpx.com/file/815481/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3.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Шабад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М. А. Трансформаторы тока в схемах релейной защиты. Санкт-Петербург, ПЭИПК, 2005.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5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http://www.twirpx.com/file/499023/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4.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Шабад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, М.А. Расчеты релейной защиты и автоматики распределительных сетей / М.А.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Шабад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 – СПб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.: 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ПЭИПК, 2010. - 350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6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http://www.twirpx.com/file/499023/</w:t>
        </w:r>
      </w:hyperlink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5. </w:t>
      </w:r>
      <w:proofErr w:type="spellStart"/>
      <w:proofErr w:type="gram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Басс</w:t>
      </w:r>
      <w:proofErr w:type="spellEnd"/>
      <w:proofErr w:type="gram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Э.И. Релейная защита электроэнергетических систем/ Э.И.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Басс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, В.Г.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Дорогунцев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 – М.: Изд. МЭИ, 2002.- 296 с.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7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http://www.twirpx.com/file/20064/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6. И </w:t>
      </w:r>
      <w:proofErr w:type="gram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З</w:t>
      </w:r>
      <w:proofErr w:type="gram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Глузкин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 xml:space="preserve">, Б И </w:t>
      </w:r>
      <w:proofErr w:type="spellStart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Иофев</w:t>
      </w:r>
      <w:proofErr w:type="spellEnd"/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. Противоаварийная автоматика энергосистем. М., Знак 2009.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Том 1. URL: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8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http://www.twirpx.com/file/733793/</w:t>
        </w:r>
      </w:hyperlink>
      <w:r>
        <w:rPr>
          <w:rFonts w:ascii="Verdana" w:hAnsi="Verdana"/>
          <w:color w:val="000000"/>
          <w:spacing w:val="4"/>
          <w:sz w:val="18"/>
          <w:szCs w:val="18"/>
        </w:rPr>
        <w:br/>
      </w:r>
      <w:r>
        <w:rPr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Том 2. URL:</w:t>
      </w:r>
      <w:r>
        <w:rPr>
          <w:rStyle w:val="apple-converted-space"/>
          <w:rFonts w:ascii="Verdana" w:hAnsi="Verdana"/>
          <w:color w:val="000000"/>
          <w:spacing w:val="4"/>
          <w:sz w:val="18"/>
          <w:szCs w:val="18"/>
          <w:shd w:val="clear" w:color="auto" w:fill="FFFFFF"/>
        </w:rPr>
        <w:t> </w:t>
      </w:r>
      <w:hyperlink r:id="rId19" w:tgtFrame="_blank" w:history="1">
        <w:r>
          <w:rPr>
            <w:rStyle w:val="a3"/>
            <w:rFonts w:ascii="Verdana" w:hAnsi="Verdana"/>
            <w:color w:val="000000"/>
            <w:spacing w:val="4"/>
            <w:sz w:val="18"/>
            <w:szCs w:val="18"/>
            <w:u w:val="none"/>
            <w:shd w:val="clear" w:color="auto" w:fill="FFFFFF"/>
          </w:rPr>
          <w:t>http://www.twirpx.com/file/733804/</w:t>
        </w:r>
      </w:hyperlink>
      <w:bookmarkStart w:id="0" w:name="_GoBack"/>
      <w:bookmarkEnd w:id="0"/>
    </w:p>
    <w:sectPr w:rsidR="00BD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73"/>
    <w:rsid w:val="005B6973"/>
    <w:rsid w:val="007E4FEA"/>
    <w:rsid w:val="00B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4FEA"/>
  </w:style>
  <w:style w:type="character" w:styleId="a3">
    <w:name w:val="Hyperlink"/>
    <w:basedOn w:val="a0"/>
    <w:uiPriority w:val="99"/>
    <w:semiHidden/>
    <w:unhideWhenUsed/>
    <w:rsid w:val="007E4F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4FEA"/>
  </w:style>
  <w:style w:type="character" w:styleId="a3">
    <w:name w:val="Hyperlink"/>
    <w:basedOn w:val="a0"/>
    <w:uiPriority w:val="99"/>
    <w:semiHidden/>
    <w:unhideWhenUsed/>
    <w:rsid w:val="007E4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63712/" TargetMode="External"/><Relationship Id="rId13" Type="http://schemas.openxmlformats.org/officeDocument/2006/relationships/hyperlink" Target="http://www.twirpx.com/file/184685/" TargetMode="External"/><Relationship Id="rId18" Type="http://schemas.openxmlformats.org/officeDocument/2006/relationships/hyperlink" Target="http://www.twirpx.com/file/733793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wirpx.com/file/88262/" TargetMode="External"/><Relationship Id="rId12" Type="http://schemas.openxmlformats.org/officeDocument/2006/relationships/hyperlink" Target="http://www.twirpx.com/file/148305/" TargetMode="External"/><Relationship Id="rId17" Type="http://schemas.openxmlformats.org/officeDocument/2006/relationships/hyperlink" Target="http://www.twirpx.com/file/2006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wirpx.com/file/49902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wirpx.com/file/1075249/" TargetMode="External"/><Relationship Id="rId11" Type="http://schemas.openxmlformats.org/officeDocument/2006/relationships/hyperlink" Target="http://www.twirpx.com/file/1014754/" TargetMode="External"/><Relationship Id="rId5" Type="http://schemas.openxmlformats.org/officeDocument/2006/relationships/hyperlink" Target="http://www.twirpx.com/file/8033/" TargetMode="External"/><Relationship Id="rId15" Type="http://schemas.openxmlformats.org/officeDocument/2006/relationships/hyperlink" Target="http://www.twirpx.com/file/499023/" TargetMode="External"/><Relationship Id="rId10" Type="http://schemas.openxmlformats.org/officeDocument/2006/relationships/hyperlink" Target="http://www.twirpx.com/file/1014745/" TargetMode="External"/><Relationship Id="rId19" Type="http://schemas.openxmlformats.org/officeDocument/2006/relationships/hyperlink" Target="http://www.twirpx.com/file/7338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382893/" TargetMode="External"/><Relationship Id="rId14" Type="http://schemas.openxmlformats.org/officeDocument/2006/relationships/hyperlink" Target="http://www.twirpx.com/file/815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Зоткина</dc:creator>
  <cp:keywords/>
  <dc:description/>
  <cp:lastModifiedBy>Ирина Зоткина</cp:lastModifiedBy>
  <cp:revision>2</cp:revision>
  <dcterms:created xsi:type="dcterms:W3CDTF">2016-12-05T16:54:00Z</dcterms:created>
  <dcterms:modified xsi:type="dcterms:W3CDTF">2016-12-05T16:54:00Z</dcterms:modified>
</cp:coreProperties>
</file>