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D7D" w:rsidRDefault="000F4D7D" w:rsidP="000F4D7D">
      <w:r>
        <w:t>КОНТРОЛЬНАЯ №2</w:t>
      </w:r>
    </w:p>
    <w:p w:rsidR="000F4D7D" w:rsidRDefault="000F4D7D" w:rsidP="000F4D7D"/>
    <w:p w:rsidR="000F4D7D" w:rsidRDefault="000F4D7D" w:rsidP="000F4D7D">
      <w:pPr>
        <w:pStyle w:val="a3"/>
        <w:numPr>
          <w:ilvl w:val="0"/>
          <w:numId w:val="1"/>
        </w:numPr>
      </w:pPr>
      <w:r w:rsidRPr="00A62C57">
        <w:t>Обозначьте и назовите основные функциональные</w:t>
      </w:r>
      <w:r>
        <w:t xml:space="preserve"> группы органических соединений </w:t>
      </w:r>
    </w:p>
    <w:p w:rsidR="000F4D7D" w:rsidRDefault="000F4D7D" w:rsidP="000F4D7D">
      <w:pPr>
        <w:pStyle w:val="a3"/>
        <w:numPr>
          <w:ilvl w:val="0"/>
          <w:numId w:val="1"/>
        </w:numPr>
      </w:pPr>
      <w:r>
        <w:t xml:space="preserve">Сравнительная характеристика возможных методов количественного определения калия ацетата.   </w:t>
      </w:r>
    </w:p>
    <w:p w:rsidR="000F4D7D" w:rsidRDefault="000F4D7D" w:rsidP="000F4D7D">
      <w:pPr>
        <w:pStyle w:val="a3"/>
        <w:numPr>
          <w:ilvl w:val="0"/>
          <w:numId w:val="1"/>
        </w:numPr>
      </w:pPr>
      <w:bookmarkStart w:id="0" w:name="_GoBack"/>
      <w:bookmarkEnd w:id="0"/>
      <w:r w:rsidRPr="00A62C57">
        <w:t xml:space="preserve">Назовите функциональные группы, имеющиеся в структуре натрия </w:t>
      </w:r>
      <w:proofErr w:type="spellStart"/>
      <w:r w:rsidRPr="00A62C57">
        <w:t>диклофенака</w:t>
      </w:r>
      <w:proofErr w:type="spellEnd"/>
      <w:r w:rsidRPr="00A62C57">
        <w:t xml:space="preserve"> (</w:t>
      </w:r>
      <w:proofErr w:type="spellStart"/>
      <w:r w:rsidRPr="00A62C57">
        <w:t>ортофена</w:t>
      </w:r>
      <w:proofErr w:type="spellEnd"/>
      <w:r w:rsidRPr="00A62C57">
        <w:t>) и ибупрофена.</w:t>
      </w:r>
      <w:r w:rsidR="0007122E" w:rsidRPr="0007122E">
        <w:t xml:space="preserve"> </w:t>
      </w:r>
      <w:r w:rsidR="0007122E" w:rsidRPr="00A62C57">
        <w:t>Исходя из структуры этих соединений, предложите реакции подлинности и методы количественного определения</w:t>
      </w:r>
    </w:p>
    <w:p w:rsidR="0007122E" w:rsidRDefault="0007122E" w:rsidP="0007122E">
      <w:pPr>
        <w:pStyle w:val="a3"/>
      </w:pPr>
    </w:p>
    <w:p w:rsidR="000F4D7D" w:rsidRDefault="000F4D7D" w:rsidP="000F4D7D">
      <w:pPr>
        <w:pStyle w:val="a3"/>
        <w:numPr>
          <w:ilvl w:val="0"/>
          <w:numId w:val="1"/>
        </w:numPr>
      </w:pPr>
      <w:r>
        <w:t>Напишите состав лекарственной формы в виде рецепта на латинском языке. Укажите, где возможно, химические названия компонентов и дайте описание лекарственной формы. Приведите реакции подлинности ингредиентов в лекарственной форме и дайте пояснения по анализу: выбор реакций, вспомогательные реактивы, наблюдаемые эффекты реакций с учётом взаимного влияния:</w:t>
      </w:r>
    </w:p>
    <w:p w:rsidR="000F4D7D" w:rsidRDefault="000F4D7D" w:rsidP="000F4D7D">
      <w:pPr>
        <w:pStyle w:val="a3"/>
      </w:pPr>
      <w:proofErr w:type="spellStart"/>
      <w:r>
        <w:t>Гексаметилентетрамина</w:t>
      </w:r>
      <w:proofErr w:type="spellEnd"/>
      <w:r>
        <w:t xml:space="preserve"> (</w:t>
      </w:r>
      <w:proofErr w:type="spellStart"/>
      <w:r>
        <w:t>метенамина</w:t>
      </w:r>
      <w:proofErr w:type="spellEnd"/>
      <w:r>
        <w:t xml:space="preserve">) </w:t>
      </w:r>
    </w:p>
    <w:p w:rsidR="000F4D7D" w:rsidRDefault="000F4D7D" w:rsidP="000F4D7D">
      <w:pPr>
        <w:pStyle w:val="a3"/>
      </w:pPr>
      <w:r>
        <w:t>Натрия гидрокарбоната — по 0,3</w:t>
      </w:r>
    </w:p>
    <w:p w:rsidR="00FA0E1A" w:rsidRDefault="00FA0E1A"/>
    <w:p w:rsidR="000F4D7D" w:rsidRDefault="000F4D7D"/>
    <w:p w:rsidR="000F4D7D" w:rsidRDefault="000F4D7D"/>
    <w:p w:rsidR="000F4D7D" w:rsidRPr="00ED44DA" w:rsidRDefault="000F4D7D" w:rsidP="000F4D7D">
      <w:pPr>
        <w:rPr>
          <w:b/>
          <w:i/>
        </w:rPr>
      </w:pPr>
      <w:r>
        <w:t xml:space="preserve">Ответы на вопросы контрольных работ должны быть краткими, логичными, исчерпывающими. Необходимо ответы на контрольные вопросы начинать с написания латинских, русских и химических (в случае их наличия) названий лекарственных веществ. Следует приводить описание субстанций веществ, содержащихся в вопросе, их растворимость. Ответы должны иллюстрироваться правильно написанными уравнениями химических реакций, положенными в основу методов синтеза и анализа лекарственных веществ. При составлении схем синтеза необходимо характеризовать или называть каждую его стадию (этерификация, </w:t>
      </w:r>
      <w:proofErr w:type="spellStart"/>
      <w:r>
        <w:t>ацилирование</w:t>
      </w:r>
      <w:proofErr w:type="spellEnd"/>
      <w:r>
        <w:t xml:space="preserve">, нитрование, </w:t>
      </w:r>
      <w:proofErr w:type="spellStart"/>
      <w:r>
        <w:t>диазотирование</w:t>
      </w:r>
      <w:proofErr w:type="spellEnd"/>
      <w:r>
        <w:t>, восстановление, окисление, галоидирование, конденсация и др.) и промежуточные продукты. Приводя реакции на подлинность или методы количественного определения, желательно избегать подробного описания методик. Достаточно обосновать реакцию подлинности или метод количественного определения, а затем подтвердить уравнениями реакций, положенными в основу реакции или метода. При характеристике качественных реакций следует указывать, каким внешним эффектом они сопровождаются: выпадение в осадок, цвет осадка, в чем он растворяется, появление окраски, выделение газообразных продуктов и т. д. Если при выполнении качественных реакций требуются особые условия, кратко необходимо оговорить их при характеристике реакции. Например, при описании реакции обнаружения хлорид-иона примерная форма ответа может быть следующей: реакция обнаружения хлорид- ионов, согласно ГФ, основана на образовании белого творожистого осадка при взаимодействии с ионами серебра. Привести уравнения реакции, лучше в ионной форме. Реакцию, в целях повышения селективности, выполняют в азотнокислой среде. Осадок хлорида серебра растворим в избытке раствора аммония карбоната, а также в водном растворе аммиака вследствие образования комплексного соединения аммиаката серебра (уравнения реакций). Дополнительным подтверждением подлинности хлорид-ионов является разрушение аммиаката серебра под действием избытка кислоты азотной (уравнение реакции). При характеристике объемных (титриметрических) методов количественного определения лекарственных веществ необходимо выделить: а) сущность метода, б) условия (</w:t>
      </w:r>
      <w:proofErr w:type="spellStart"/>
      <w:r>
        <w:t>pH</w:t>
      </w:r>
      <w:proofErr w:type="spellEnd"/>
      <w:r>
        <w:t xml:space="preserve">, индикатор), в) эквивалент, титр </w:t>
      </w:r>
      <w:proofErr w:type="spellStart"/>
      <w:r>
        <w:t>титран</w:t>
      </w:r>
      <w:proofErr w:type="spellEnd"/>
      <w:r>
        <w:t xml:space="preserve">- та по определяемому веществу. </w:t>
      </w:r>
      <w:r w:rsidRPr="00ED44DA">
        <w:rPr>
          <w:b/>
          <w:i/>
        </w:rPr>
        <w:t xml:space="preserve">Например, при описании </w:t>
      </w:r>
      <w:proofErr w:type="spellStart"/>
      <w:r w:rsidRPr="00ED44DA">
        <w:rPr>
          <w:b/>
          <w:i/>
        </w:rPr>
        <w:t>комплексо</w:t>
      </w:r>
      <w:r>
        <w:rPr>
          <w:b/>
          <w:i/>
        </w:rPr>
        <w:t>нометрического</w:t>
      </w:r>
      <w:proofErr w:type="spellEnd"/>
      <w:r>
        <w:rPr>
          <w:b/>
          <w:i/>
        </w:rPr>
        <w:t xml:space="preserve"> </w:t>
      </w:r>
      <w:r>
        <w:rPr>
          <w:b/>
          <w:i/>
        </w:rPr>
        <w:lastRenderedPageBreak/>
        <w:t>(</w:t>
      </w:r>
      <w:proofErr w:type="spellStart"/>
      <w:r>
        <w:rPr>
          <w:b/>
          <w:i/>
        </w:rPr>
        <w:t>трилонометри</w:t>
      </w:r>
      <w:r w:rsidRPr="00ED44DA">
        <w:rPr>
          <w:b/>
          <w:i/>
        </w:rPr>
        <w:t>ческого</w:t>
      </w:r>
      <w:proofErr w:type="spellEnd"/>
      <w:r w:rsidRPr="00ED44DA">
        <w:rPr>
          <w:b/>
          <w:i/>
        </w:rPr>
        <w:t>) метода определения магния сульфата примерная форма ответа может быть следующей.</w:t>
      </w:r>
    </w:p>
    <w:p w:rsidR="000F4D7D" w:rsidRDefault="000F4D7D" w:rsidP="000F4D7D">
      <w:pPr>
        <w:rPr>
          <w:b/>
          <w:i/>
        </w:rPr>
      </w:pPr>
      <w:r w:rsidRPr="00ED44DA">
        <w:rPr>
          <w:b/>
          <w:i/>
        </w:rPr>
        <w:t xml:space="preserve">Количественное определение магния сульфата проводится </w:t>
      </w:r>
      <w:proofErr w:type="spellStart"/>
      <w:r w:rsidRPr="00ED44DA">
        <w:rPr>
          <w:b/>
          <w:i/>
        </w:rPr>
        <w:t>трилоно</w:t>
      </w:r>
      <w:proofErr w:type="spellEnd"/>
      <w:r w:rsidRPr="00ED44DA">
        <w:rPr>
          <w:b/>
          <w:i/>
        </w:rPr>
        <w:t>- метрическим методом, основанным на образовании прочно</w:t>
      </w:r>
      <w:r>
        <w:rPr>
          <w:b/>
          <w:i/>
        </w:rPr>
        <w:t xml:space="preserve">го комплекса ионов магния с </w:t>
      </w:r>
      <w:proofErr w:type="spellStart"/>
      <w:r>
        <w:rPr>
          <w:b/>
          <w:i/>
        </w:rPr>
        <w:t>комп</w:t>
      </w:r>
      <w:r w:rsidRPr="00ED44DA">
        <w:rPr>
          <w:b/>
          <w:i/>
        </w:rPr>
        <w:t>ексоном</w:t>
      </w:r>
      <w:proofErr w:type="spellEnd"/>
      <w:r w:rsidRPr="00ED44DA">
        <w:rPr>
          <w:b/>
          <w:i/>
        </w:rPr>
        <w:t xml:space="preserve"> — </w:t>
      </w:r>
      <w:proofErr w:type="spellStart"/>
      <w:r w:rsidRPr="00ED44DA">
        <w:rPr>
          <w:b/>
          <w:i/>
        </w:rPr>
        <w:t>тршоном</w:t>
      </w:r>
      <w:proofErr w:type="spellEnd"/>
      <w:r w:rsidRPr="00ED44DA">
        <w:rPr>
          <w:b/>
          <w:i/>
        </w:rPr>
        <w:t xml:space="preserve"> Б. Титрование проводят в присутствии аммиачного буферного раствора. </w:t>
      </w:r>
      <w:proofErr w:type="spellStart"/>
      <w:r w:rsidRPr="00ED44DA">
        <w:rPr>
          <w:b/>
          <w:i/>
        </w:rPr>
        <w:t>Металлоинднкатор</w:t>
      </w:r>
      <w:proofErr w:type="spellEnd"/>
      <w:r w:rsidRPr="00ED44DA">
        <w:rPr>
          <w:b/>
          <w:i/>
        </w:rPr>
        <w:t xml:space="preserve"> — кислотный хром черный специальный. Далее следует привести все 3 </w:t>
      </w:r>
      <w:r>
        <w:rPr>
          <w:b/>
          <w:i/>
        </w:rPr>
        <w:t xml:space="preserve">стадии </w:t>
      </w:r>
      <w:proofErr w:type="spellStart"/>
      <w:r>
        <w:rPr>
          <w:b/>
          <w:i/>
        </w:rPr>
        <w:t>компл</w:t>
      </w:r>
      <w:r w:rsidRPr="00ED44DA">
        <w:rPr>
          <w:b/>
          <w:i/>
        </w:rPr>
        <w:t>ексонометрического</w:t>
      </w:r>
      <w:proofErr w:type="spellEnd"/>
      <w:r w:rsidRPr="00ED44DA">
        <w:rPr>
          <w:b/>
          <w:i/>
        </w:rPr>
        <w:t xml:space="preserve"> титрования (уравнения реакций): 1 стадия — взаимодействие </w:t>
      </w:r>
      <w:proofErr w:type="spellStart"/>
      <w:r w:rsidRPr="00ED44DA">
        <w:rPr>
          <w:b/>
          <w:i/>
        </w:rPr>
        <w:t>металлоиндикатора</w:t>
      </w:r>
      <w:proofErr w:type="spellEnd"/>
      <w:r w:rsidRPr="00ED44DA">
        <w:rPr>
          <w:b/>
          <w:i/>
        </w:rPr>
        <w:t xml:space="preserve"> с анализируемым соединением; 2 стадия — взаимодействие </w:t>
      </w:r>
      <w:proofErr w:type="spellStart"/>
      <w:r w:rsidRPr="00ED44DA">
        <w:rPr>
          <w:b/>
          <w:i/>
        </w:rPr>
        <w:t>трилона</w:t>
      </w:r>
      <w:proofErr w:type="spellEnd"/>
      <w:r w:rsidRPr="00ED44DA">
        <w:rPr>
          <w:b/>
          <w:i/>
        </w:rPr>
        <w:t xml:space="preserve"> Б с анализируемым соединением; 3 стадия — взаимодействие комплекса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металлоиндикатор</w:t>
      </w:r>
      <w:proofErr w:type="spellEnd"/>
      <w:r>
        <w:rPr>
          <w:b/>
          <w:i/>
        </w:rPr>
        <w:t xml:space="preserve"> — магний с </w:t>
      </w:r>
      <w:proofErr w:type="spellStart"/>
      <w:r>
        <w:rPr>
          <w:b/>
          <w:i/>
        </w:rPr>
        <w:t>трил</w:t>
      </w:r>
      <w:r w:rsidRPr="00ED44DA">
        <w:rPr>
          <w:b/>
          <w:i/>
        </w:rPr>
        <w:t>оном</w:t>
      </w:r>
      <w:proofErr w:type="spellEnd"/>
      <w:r w:rsidRPr="00ED44DA">
        <w:rPr>
          <w:b/>
          <w:i/>
        </w:rPr>
        <w:t xml:space="preserve"> Б. Так как прочность комплекса иона магния</w:t>
      </w:r>
      <w:r>
        <w:rPr>
          <w:b/>
          <w:i/>
        </w:rPr>
        <w:t xml:space="preserve"> с индикатором меньше, чем с </w:t>
      </w:r>
      <w:proofErr w:type="spellStart"/>
      <w:r>
        <w:rPr>
          <w:b/>
          <w:i/>
        </w:rPr>
        <w:t>трил</w:t>
      </w:r>
      <w:r w:rsidRPr="00ED44DA">
        <w:rPr>
          <w:b/>
          <w:i/>
        </w:rPr>
        <w:t>оном</w:t>
      </w:r>
      <w:proofErr w:type="spellEnd"/>
      <w:r w:rsidRPr="00ED44DA">
        <w:rPr>
          <w:b/>
          <w:i/>
        </w:rPr>
        <w:t xml:space="preserve"> Б в точке эквивалентности, избыточная капля </w:t>
      </w:r>
      <w:proofErr w:type="spellStart"/>
      <w:r w:rsidRPr="00ED44DA">
        <w:rPr>
          <w:b/>
          <w:i/>
        </w:rPr>
        <w:t>титранта</w:t>
      </w:r>
      <w:proofErr w:type="spellEnd"/>
      <w:r w:rsidRPr="00ED44DA">
        <w:rPr>
          <w:b/>
          <w:i/>
        </w:rPr>
        <w:t xml:space="preserve"> разрушает комплекс иона магния с индикатором. Исследуемый раствор титруют до перехода красной окраски (цвет комплекса иона магния с индикатором) раствора в синюю (цвет свободного индикатора). При составлении ответов на вопросы, касающиеся хранения лекарственных веществ, необходимо иметь представление о влиянии внешних факторов — влаги, температуры, атмосферной углекислоты, кислорода воздуха и т. д. При этом надо также знать, за счет каких функциональных групп в молекуле лекарственного вещества происходят изменения под влиянием внешних факторов.</w:t>
      </w:r>
    </w:p>
    <w:p w:rsidR="000F4D7D" w:rsidRDefault="000F4D7D"/>
    <w:sectPr w:rsidR="000F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F5079"/>
    <w:multiLevelType w:val="hybridMultilevel"/>
    <w:tmpl w:val="0AE075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7D"/>
    <w:rsid w:val="0007122E"/>
    <w:rsid w:val="000F4D7D"/>
    <w:rsid w:val="00FA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483A"/>
  <w15:chartTrackingRefBased/>
  <w15:docId w15:val="{5604A105-1CFE-44DB-9C9D-0C4F9A0E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</dc:creator>
  <cp:keywords/>
  <dc:description/>
  <cp:lastModifiedBy>Annet</cp:lastModifiedBy>
  <cp:revision>2</cp:revision>
  <dcterms:created xsi:type="dcterms:W3CDTF">2016-09-29T17:39:00Z</dcterms:created>
  <dcterms:modified xsi:type="dcterms:W3CDTF">2016-12-05T19:25:00Z</dcterms:modified>
</cp:coreProperties>
</file>